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pPr w:leftFromText="180" w:rightFromText="180" w:topFromText="0" w:bottomFromText="0" w:vertAnchor="text" w:horzAnchor="text" w:tblpX="0" w:tblpY="1"/>
        <w:tblW w:w="3339.0" w:type="dxa"/>
        <w:jc w:val="left"/>
        <w:tblLayout w:type="fixed"/>
        <w:tblLook w:val="0000"/>
      </w:tblPr>
      <w:tblGrid>
        <w:gridCol w:w="1639"/>
        <w:gridCol w:w="1700"/>
        <w:tblGridChange w:id="0">
          <w:tblGrid>
            <w:gridCol w:w="1639"/>
            <w:gridCol w:w="1700"/>
          </w:tblGrid>
        </w:tblGridChange>
      </w:tblGrid>
      <w:tr>
        <w:trPr>
          <w:cantSplit w:val="1"/>
          <w:tblHeader w:val="0"/>
        </w:trPr>
        <w:tc>
          <w:tcPr>
            <w:tcBorders>
              <w:top w:color="000000" w:space="0" w:sz="12" w:val="single"/>
              <w:left w:color="000000" w:space="0" w:sz="12" w:val="single"/>
            </w:tcBorders>
          </w:tcPr>
          <w:p w:rsidR="00000000" w:rsidDel="00000000" w:rsidP="00000000" w:rsidRDefault="00000000" w:rsidRPr="00000000" w14:paraId="00000002">
            <w:pPr>
              <w:keepNext w:val="0"/>
              <w:keepLines w:val="0"/>
              <w:widowControl w:val="1"/>
              <w:shd w:fill="auto" w:val="clear"/>
              <w:tabs>
                <w:tab w:val="center" w:leader="none" w:pos="4252"/>
                <w:tab w:val="right" w:leader="none" w:pos="8504"/>
                <w:tab w:val="right" w:leader="none" w:pos="9100"/>
              </w:tabs>
              <w:spacing w:after="0" w:before="0" w:line="240" w:lineRule="auto"/>
              <w:ind w:left="0" w:right="0" w:firstLine="0"/>
              <w:jc w:val="left"/>
              <w:rPr>
                <w:rFonts w:ascii="Times" w:cs="Times" w:eastAsia="Times" w:hAnsi="Times"/>
                <w:b w:val="0"/>
                <w:bCs w:val="0"/>
                <w:i w:val="0"/>
                <w:iCs w:val="0"/>
                <w:smallCaps w:val="0"/>
                <w:strike w:val="0"/>
                <w:color w:val="000000"/>
                <w:sz w:val="24"/>
                <w:szCs w:val="24"/>
                <w:u w:val="none"/>
                <w:shd w:fill="auto" w:val="clear"/>
                <w:vertAlign w:val="baseline"/>
              </w:rPr>
            </w:pPr>
            <w:r w:rsidDel="00000000" w:rsidR="00000000" w:rsidRPr="00000000">
              <w:rPr/>
              <w:drawing>
                <wp:inline distB="0" distT="0" distL="0" distR="0">
                  <wp:extent cx="914400" cy="914400"/>
                  <wp:effectExtent b="0" l="0" r="0" t="0"/>
                  <wp:docPr id="8"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914400" cy="914400"/>
                          </a:xfrm>
                          <a:prstGeom prst="rect"/>
                          <a:ln/>
                        </pic:spPr>
                      </pic:pic>
                    </a:graphicData>
                  </a:graphic>
                </wp:inline>
              </w:drawing>
            </w:r>
            <w:r w:rsidDel="00000000" w:rsidR="00000000" w:rsidRPr="00000000">
              <w:rPr>
                <w:rtl w:val="0"/>
              </w:rPr>
            </w:r>
          </w:p>
        </w:tc>
        <w:tc>
          <w:tcPr>
            <w:tcBorders>
              <w:top w:color="000000" w:space="0" w:sz="12" w:val="single"/>
              <w:right w:color="000000" w:space="0" w:sz="12" w:val="single"/>
            </w:tcBorders>
          </w:tcPr>
          <w:p w:rsidR="00000000" w:rsidDel="00000000" w:rsidP="00000000" w:rsidRDefault="00000000" w:rsidRPr="00000000" w14:paraId="00000003">
            <w:pPr>
              <w:keepNext w:val="0"/>
              <w:keepLines w:val="0"/>
              <w:widowControl w:val="1"/>
              <w:shd w:fill="auto" w:val="clear"/>
              <w:tabs>
                <w:tab w:val="center" w:leader="none" w:pos="4252"/>
                <w:tab w:val="right" w:leader="none" w:pos="8504"/>
                <w:tab w:val="right" w:leader="none" w:pos="9100"/>
              </w:tabs>
              <w:spacing w:after="0" w:before="120" w:line="240" w:lineRule="auto"/>
              <w:ind w:left="-142" w:right="0" w:firstLine="0"/>
              <w:jc w:val="center"/>
              <w:rPr>
                <w:rFonts w:ascii="Arimo" w:cs="Arimo" w:eastAsia="Arimo" w:hAnsi="Arimo"/>
                <w:b w:val="1"/>
                <w:bCs w:val="1"/>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1"/>
                <w:bCs w:val="1"/>
                <w:i w:val="0"/>
                <w:iCs w:val="0"/>
                <w:smallCaps w:val="0"/>
                <w:strike w:val="0"/>
                <w:color w:val="000000"/>
                <w:sz w:val="16"/>
                <w:szCs w:val="16"/>
                <w:u w:val="none"/>
                <w:shd w:fill="auto" w:val="clear"/>
                <w:vertAlign w:val="baseline"/>
                <w:rtl w:val="0"/>
              </w:rPr>
              <w:t xml:space="preserve">Geochemistry</w:t>
            </w:r>
          </w:p>
          <w:p w:rsidR="00000000" w:rsidDel="00000000" w:rsidP="00000000" w:rsidRDefault="00000000" w:rsidRPr="00000000" w14:paraId="00000004">
            <w:pPr>
              <w:keepNext w:val="0"/>
              <w:keepLines w:val="0"/>
              <w:widowControl w:val="1"/>
              <w:shd w:fill="auto" w:val="clear"/>
              <w:tabs>
                <w:tab w:val="center" w:leader="none" w:pos="4252"/>
                <w:tab w:val="right" w:leader="none" w:pos="8504"/>
                <w:tab w:val="right" w:leader="none" w:pos="9100"/>
              </w:tabs>
              <w:spacing w:after="60" w:before="0" w:line="240" w:lineRule="auto"/>
              <w:ind w:left="-142"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1"/>
                <w:bCs w:val="1"/>
                <w:i w:val="0"/>
                <w:iCs w:val="0"/>
                <w:smallCaps w:val="0"/>
                <w:strike w:val="0"/>
                <w:color w:val="000000"/>
                <w:sz w:val="16"/>
                <w:szCs w:val="16"/>
                <w:u w:val="none"/>
                <w:shd w:fill="auto" w:val="clear"/>
                <w:vertAlign w:val="baseline"/>
                <w:rtl w:val="0"/>
              </w:rPr>
              <w:t xml:space="preserve">Group</w:t>
            </w:r>
            <w:r w:rsidDel="00000000" w:rsidR="00000000" w:rsidRPr="00000000">
              <w:rPr>
                <w:rtl w:val="0"/>
              </w:rPr>
            </w:r>
          </w:p>
          <w:p w:rsidR="00000000" w:rsidDel="00000000" w:rsidP="00000000" w:rsidRDefault="00000000" w:rsidRPr="00000000" w14:paraId="00000005">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of the</w:t>
            </w:r>
          </w:p>
          <w:p w:rsidR="00000000" w:rsidDel="00000000" w:rsidP="00000000" w:rsidRDefault="00000000" w:rsidRPr="00000000" w14:paraId="00000006">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Mineralogical</w:t>
            </w:r>
          </w:p>
          <w:p w:rsidR="00000000" w:rsidDel="00000000" w:rsidP="00000000" w:rsidRDefault="00000000" w:rsidRPr="00000000" w14:paraId="00000007">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 Society</w:t>
            </w:r>
          </w:p>
          <w:p w:rsidR="00000000" w:rsidDel="00000000" w:rsidP="00000000" w:rsidRDefault="00000000" w:rsidRPr="00000000" w14:paraId="00000008">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and of the</w:t>
            </w:r>
          </w:p>
          <w:p w:rsidR="00000000" w:rsidDel="00000000" w:rsidP="00000000" w:rsidRDefault="00000000" w:rsidRPr="00000000" w14:paraId="00000009">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Geological</w:t>
            </w:r>
          </w:p>
          <w:p w:rsidR="00000000" w:rsidDel="00000000" w:rsidP="00000000" w:rsidRDefault="00000000" w:rsidRPr="00000000" w14:paraId="0000000A">
            <w:pPr>
              <w:keepNext w:val="0"/>
              <w:keepLines w:val="0"/>
              <w:widowControl w:val="1"/>
              <w:shd w:fill="auto" w:val="clear"/>
              <w:tabs>
                <w:tab w:val="center" w:leader="none" w:pos="4252"/>
                <w:tab w:val="right" w:leader="none" w:pos="8504"/>
                <w:tab w:val="right" w:leader="none" w:pos="9100"/>
              </w:tabs>
              <w:spacing w:after="60" w:before="0" w:line="240" w:lineRule="auto"/>
              <w:ind w:left="-142" w:right="0" w:firstLine="0"/>
              <w:jc w:val="center"/>
              <w:rPr>
                <w:rFonts w:ascii="Arimo" w:cs="Arimo" w:eastAsia="Arimo" w:hAnsi="Arimo"/>
                <w:b w:val="0"/>
                <w:bCs w:val="0"/>
                <w:i w:val="0"/>
                <w:iCs w:val="0"/>
                <w:smallCaps w:val="0"/>
                <w:strike w:val="0"/>
                <w:color w:val="000000"/>
                <w:sz w:val="20"/>
                <w:szCs w:val="20"/>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Society</w:t>
            </w:r>
            <w:r w:rsidDel="00000000" w:rsidR="00000000" w:rsidRPr="00000000">
              <w:rPr>
                <w:rtl w:val="0"/>
              </w:rPr>
            </w:r>
          </w:p>
        </w:tc>
      </w:tr>
      <w:tr>
        <w:trPr>
          <w:cantSplit w:val="1"/>
          <w:tblHeader w:val="0"/>
        </w:trPr>
        <w:tc>
          <w:tcPr>
            <w:gridSpan w:val="2"/>
            <w:tcBorders>
              <w:left w:color="000000" w:space="0" w:sz="12" w:val="single"/>
              <w:bottom w:color="000000" w:space="0" w:sz="12" w:val="single"/>
              <w:right w:color="000000" w:space="0" w:sz="12" w:val="single"/>
            </w:tcBorders>
          </w:tcPr>
          <w:p w:rsidR="00000000" w:rsidDel="00000000" w:rsidP="00000000" w:rsidRDefault="00000000" w:rsidRPr="00000000" w14:paraId="0000000B">
            <w:pPr>
              <w:keepNext w:val="0"/>
              <w:keepLines w:val="0"/>
              <w:widowControl w:val="1"/>
              <w:shd w:fill="auto" w:val="clear"/>
              <w:tabs>
                <w:tab w:val="center" w:leader="none" w:pos="4252"/>
                <w:tab w:val="right" w:leader="none" w:pos="8504"/>
                <w:tab w:val="right" w:leader="none" w:pos="9100"/>
              </w:tabs>
              <w:spacing w:after="0" w:before="0" w:line="240" w:lineRule="auto"/>
              <w:ind w:left="0" w:right="0" w:firstLine="0"/>
              <w:jc w:val="center"/>
              <w:rPr>
                <w:rFonts w:ascii="Arimo" w:cs="Arimo" w:eastAsia="Arimo" w:hAnsi="Arimo"/>
                <w:b w:val="0"/>
                <w:bCs w:val="0"/>
                <w:i w:val="0"/>
                <w:iCs w:val="0"/>
                <w:smallCaps w:val="0"/>
                <w:strike w:val="0"/>
                <w:color w:val="000000"/>
                <w:sz w:val="14"/>
                <w:szCs w:val="14"/>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4"/>
                <w:szCs w:val="14"/>
                <w:u w:val="none"/>
                <w:shd w:fill="auto" w:val="clear"/>
                <w:vertAlign w:val="baseline"/>
                <w:rtl w:val="0"/>
              </w:rPr>
              <w:t xml:space="preserve">  Registered charity nos.</w:t>
            </w:r>
          </w:p>
          <w:p w:rsidR="00000000" w:rsidDel="00000000" w:rsidP="00000000" w:rsidRDefault="00000000" w:rsidRPr="00000000" w14:paraId="0000000C">
            <w:pPr>
              <w:keepNext w:val="0"/>
              <w:keepLines w:val="0"/>
              <w:widowControl w:val="1"/>
              <w:shd w:fill="auto" w:val="clear"/>
              <w:tabs>
                <w:tab w:val="center" w:leader="none" w:pos="4252"/>
                <w:tab w:val="right" w:leader="none" w:pos="8504"/>
                <w:tab w:val="right" w:leader="none" w:pos="9100"/>
              </w:tabs>
              <w:spacing w:after="60" w:before="0" w:line="240" w:lineRule="auto"/>
              <w:ind w:left="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4"/>
                <w:szCs w:val="14"/>
                <w:u w:val="none"/>
                <w:shd w:fill="auto" w:val="clear"/>
                <w:vertAlign w:val="baseline"/>
                <w:rtl w:val="0"/>
              </w:rPr>
              <w:t xml:space="preserve">233706 &amp; 210161, respectively</w:t>
            </w:r>
            <w:r w:rsidDel="00000000" w:rsidR="00000000" w:rsidRPr="00000000">
              <w:rPr>
                <w:rtl w:val="0"/>
              </w:rPr>
            </w:r>
          </w:p>
        </w:tc>
      </w:tr>
    </w:tbl>
    <w:p w:rsidR="00000000" w:rsidDel="00000000" w:rsidP="00000000" w:rsidRDefault="00000000" w:rsidRPr="00000000" w14:paraId="0000000E">
      <w:pPr>
        <w:jc w:val="right"/>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Dr Marie-Laure Bagard</w:t>
      </w:r>
    </w:p>
    <w:p w:rsidR="00000000" w:rsidDel="00000000" w:rsidP="00000000" w:rsidRDefault="00000000" w:rsidRPr="00000000" w14:paraId="0000000F">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Secretary of the Geochemistry Group</w:t>
      </w:r>
    </w:p>
    <w:p w:rsidR="00000000" w:rsidDel="00000000" w:rsidP="00000000" w:rsidRDefault="00000000" w:rsidRPr="00000000" w14:paraId="00000010">
      <w:pPr>
        <w:jc w:val="righ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1">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Department of Earth Sciences</w:t>
        <w:br w:type="textWrapping"/>
        <w:t xml:space="preserve">University of Cambridge</w:t>
        <w:br w:type="textWrapping"/>
        <w:t xml:space="preserve">Downing Street Cambridge</w:t>
        <w:br w:type="textWrapping"/>
        <w:t xml:space="preserve">Cambridgeshire CB2 3EQ</w:t>
        <w:br w:type="textWrapping"/>
        <w:t xml:space="preserve">United Kingdom</w:t>
      </w:r>
    </w:p>
    <w:p w:rsidR="00000000" w:rsidDel="00000000" w:rsidP="00000000" w:rsidRDefault="00000000" w:rsidRPr="00000000" w14:paraId="00000012">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Tel: +44 (0)1223 333452</w:t>
        <w:br w:type="textWrapping"/>
        <w:t xml:space="preserve">Email: </w:t>
      </w:r>
      <w:hyperlink r:id="rId8">
        <w:r w:rsidDel="00000000" w:rsidR="00000000" w:rsidRPr="00000000">
          <w:rPr>
            <w:rFonts w:ascii="Arial" w:cs="Arial" w:eastAsia="Arial" w:hAnsi="Arial"/>
            <w:color w:val="0000ff"/>
            <w:sz w:val="20"/>
            <w:szCs w:val="20"/>
            <w:u w:val="single"/>
            <w:rtl w:val="0"/>
          </w:rPr>
          <w:t xml:space="preserve">mlb63@cam.ac.uk</w:t>
        </w:r>
      </w:hyperlink>
      <w:r w:rsidDel="00000000" w:rsidR="00000000" w:rsidRPr="00000000">
        <w:rPr>
          <w:rtl w:val="0"/>
        </w:rPr>
      </w:r>
    </w:p>
    <w:p w:rsidR="00000000" w:rsidDel="00000000" w:rsidP="00000000" w:rsidRDefault="00000000" w:rsidRPr="00000000" w14:paraId="00000013">
      <w:pPr>
        <w:spacing w:after="240" w:before="0" w:line="24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14">
      <w:pPr>
        <w:spacing w:after="240" w:before="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Geochemistry Group Technical Staff Meeting Attendance Bursary Application Form </w:t>
      </w:r>
    </w:p>
    <w:p w:rsidR="00000000" w:rsidDel="00000000" w:rsidP="00000000" w:rsidRDefault="00000000" w:rsidRPr="00000000" w14:paraId="00000015">
      <w:pPr>
        <w:spacing w:after="120" w:before="0" w:line="240" w:lineRule="auto"/>
        <w:jc w:val="both"/>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The Geochemistry Group welcomes applications from </w:t>
      </w:r>
      <w:r w:rsidDel="00000000" w:rsidR="00000000" w:rsidRPr="00000000">
        <w:rPr>
          <w:rFonts w:ascii="Arial" w:cs="Arial" w:eastAsia="Arial" w:hAnsi="Arial"/>
          <w:b w:val="1"/>
          <w:bCs w:val="1"/>
          <w:sz w:val="20"/>
          <w:szCs w:val="20"/>
          <w:rtl w:val="0"/>
        </w:rPr>
        <w:t xml:space="preserve">technical staff</w:t>
      </w:r>
      <w:r w:rsidDel="00000000" w:rsidR="00000000" w:rsidRPr="00000000">
        <w:rPr>
          <w:rFonts w:ascii="Arial" w:cs="Arial" w:eastAsia="Arial" w:hAnsi="Arial"/>
          <w:sz w:val="20"/>
          <w:szCs w:val="20"/>
          <w:rtl w:val="0"/>
        </w:rPr>
        <w:t xml:space="preserve"> (laboratory technicians/managers, project officers, etc.), </w:t>
      </w:r>
      <w:r w:rsidDel="00000000" w:rsidR="00000000" w:rsidRPr="00000000">
        <w:rPr>
          <w:rFonts w:ascii="Arial" w:cs="Arial" w:eastAsia="Arial" w:hAnsi="Arial"/>
          <w:b w:val="0"/>
          <w:bCs w:val="0"/>
          <w:sz w:val="20"/>
          <w:szCs w:val="20"/>
          <w:rtl w:val="0"/>
        </w:rPr>
        <w:t xml:space="preserve">based at </w:t>
      </w:r>
      <w:r w:rsidDel="00000000" w:rsidR="00000000" w:rsidRPr="00000000">
        <w:rPr>
          <w:rFonts w:ascii="Arial" w:cs="Arial" w:eastAsia="Arial" w:hAnsi="Arial"/>
          <w:b w:val="1"/>
          <w:bCs w:val="1"/>
          <w:sz w:val="20"/>
          <w:szCs w:val="20"/>
          <w:rtl w:val="0"/>
        </w:rPr>
        <w:t xml:space="preserve">UK and Irish universities or research institutions </w:t>
      </w:r>
      <w:r w:rsidDel="00000000" w:rsidR="00000000" w:rsidRPr="00000000">
        <w:rPr>
          <w:rFonts w:ascii="Arial" w:cs="Arial" w:eastAsia="Arial" w:hAnsi="Arial"/>
          <w:sz w:val="20"/>
          <w:szCs w:val="20"/>
          <w:rtl w:val="0"/>
        </w:rPr>
        <w:t xml:space="preserve">and working in </w:t>
      </w:r>
      <w:r w:rsidDel="00000000" w:rsidR="00000000" w:rsidRPr="00000000">
        <w:rPr>
          <w:rFonts w:ascii="Arial" w:cs="Arial" w:eastAsia="Arial" w:hAnsi="Arial"/>
          <w:b w:val="1"/>
          <w:bCs w:val="1"/>
          <w:sz w:val="20"/>
          <w:szCs w:val="20"/>
          <w:rtl w:val="0"/>
        </w:rPr>
        <w:t xml:space="preserve">geochemistry laboratories</w:t>
      </w:r>
      <w:r w:rsidDel="00000000" w:rsidR="00000000" w:rsidRPr="00000000">
        <w:rPr>
          <w:rFonts w:ascii="Arial" w:cs="Arial" w:eastAsia="Arial" w:hAnsi="Arial"/>
          <w:sz w:val="20"/>
          <w:szCs w:val="20"/>
          <w:rtl w:val="0"/>
        </w:rPr>
        <w:t xml:space="preserve"> (either </w:t>
      </w:r>
      <w:r w:rsidDel="00000000" w:rsidR="00000000" w:rsidRPr="00000000">
        <w:rPr>
          <w:rFonts w:ascii="Arial" w:cs="Arial" w:eastAsia="Arial" w:hAnsi="Arial"/>
          <w:sz w:val="20"/>
          <w:szCs w:val="20"/>
          <w:shd w:fill="auto" w:val="clear"/>
          <w:rtl w:val="0"/>
        </w:rPr>
        <w:t xml:space="preserve">on a short-term or on a permanent basis), </w:t>
      </w:r>
      <w:r w:rsidDel="00000000" w:rsidR="00000000" w:rsidRPr="00000000">
        <w:rPr>
          <w:rFonts w:ascii="Arial" w:cs="Arial" w:eastAsia="Arial" w:hAnsi="Arial"/>
          <w:sz w:val="20"/>
          <w:szCs w:val="20"/>
          <w:rtl w:val="0"/>
        </w:rPr>
        <w:t xml:space="preserve">to facilitate their attendance at meetings within the UK or internationally. </w:t>
      </w:r>
      <w:r w:rsidDel="00000000" w:rsidR="00000000" w:rsidRPr="00000000">
        <w:rPr>
          <w:rtl w:val="0"/>
        </w:rPr>
      </w:r>
    </w:p>
    <w:p w:rsidR="00000000" w:rsidDel="00000000" w:rsidP="00000000" w:rsidRDefault="00000000" w:rsidRPr="00000000" w14:paraId="00000016">
      <w:pPr>
        <w:spacing w:after="120" w:before="0" w:line="240" w:lineRule="auto"/>
        <w:jc w:val="both"/>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Funding for the following types of expenses can be applied for through this bursary: (i) offsetting the </w:t>
      </w:r>
      <w:r w:rsidDel="00000000" w:rsidR="00000000" w:rsidRPr="00000000">
        <w:rPr>
          <w:rFonts w:ascii="Arial" w:cs="Arial" w:eastAsia="Arial" w:hAnsi="Arial"/>
          <w:b w:val="1"/>
          <w:bCs w:val="1"/>
          <w:sz w:val="20"/>
          <w:szCs w:val="20"/>
          <w:rtl w:val="0"/>
        </w:rPr>
        <w:t xml:space="preserve">cost of travel</w:t>
      </w:r>
      <w:r w:rsidDel="00000000" w:rsidR="00000000" w:rsidRPr="00000000">
        <w:rPr>
          <w:rFonts w:ascii="Arial" w:cs="Arial" w:eastAsia="Arial" w:hAnsi="Arial"/>
          <w:sz w:val="20"/>
          <w:szCs w:val="20"/>
          <w:rtl w:val="0"/>
        </w:rPr>
        <w:t xml:space="preserve"> to, and </w:t>
      </w:r>
      <w:r w:rsidDel="00000000" w:rsidR="00000000" w:rsidRPr="00000000">
        <w:rPr>
          <w:rFonts w:ascii="Arial" w:cs="Arial" w:eastAsia="Arial" w:hAnsi="Arial"/>
          <w:b w:val="1"/>
          <w:bCs w:val="1"/>
          <w:sz w:val="20"/>
          <w:szCs w:val="20"/>
          <w:rtl w:val="0"/>
        </w:rPr>
        <w:t xml:space="preserve">accommodation</w:t>
      </w:r>
      <w:r w:rsidDel="00000000" w:rsidR="00000000" w:rsidRPr="00000000">
        <w:rPr>
          <w:rFonts w:ascii="Arial" w:cs="Arial" w:eastAsia="Arial" w:hAnsi="Arial"/>
          <w:sz w:val="20"/>
          <w:szCs w:val="20"/>
          <w:rtl w:val="0"/>
        </w:rPr>
        <w:t xml:space="preserve"> at, conferences, workshops or training courses being attended in person (the Geochemistry Group encourages low-carbon travel modes but it is also possible to claim for carbon offsetting costs if flying is inevitable); (ii) </w:t>
      </w:r>
      <w:r w:rsidDel="00000000" w:rsidR="00000000" w:rsidRPr="00000000">
        <w:rPr>
          <w:rFonts w:ascii="Arial" w:cs="Arial" w:eastAsia="Arial" w:hAnsi="Arial"/>
          <w:color w:val="000000"/>
          <w:sz w:val="20"/>
          <w:szCs w:val="20"/>
          <w:rtl w:val="0"/>
        </w:rPr>
        <w:t xml:space="preserve">contributions towards the </w:t>
      </w:r>
      <w:r w:rsidDel="00000000" w:rsidR="00000000" w:rsidRPr="00000000">
        <w:rPr>
          <w:rFonts w:ascii="Arial" w:cs="Arial" w:eastAsia="Arial" w:hAnsi="Arial"/>
          <w:b w:val="1"/>
          <w:bCs w:val="1"/>
          <w:color w:val="000000"/>
          <w:sz w:val="20"/>
          <w:szCs w:val="20"/>
          <w:rtl w:val="0"/>
        </w:rPr>
        <w:t xml:space="preserve">cost of registration and abst</w:t>
      </w:r>
      <w:r w:rsidDel="00000000" w:rsidR="00000000" w:rsidRPr="00000000">
        <w:rPr>
          <w:rFonts w:ascii="Arial" w:cs="Arial" w:eastAsia="Arial" w:hAnsi="Arial"/>
          <w:b w:val="1"/>
          <w:bCs w:val="1"/>
          <w:sz w:val="20"/>
          <w:szCs w:val="20"/>
          <w:rtl w:val="0"/>
        </w:rPr>
        <w:t xml:space="preserve">ract fees</w:t>
      </w:r>
      <w:r w:rsidDel="00000000" w:rsidR="00000000" w:rsidRPr="00000000">
        <w:rPr>
          <w:rFonts w:ascii="Arial" w:cs="Arial" w:eastAsia="Arial" w:hAnsi="Arial"/>
          <w:b w:val="1"/>
          <w:bCs w:val="1"/>
          <w:color w:val="000000"/>
          <w:sz w:val="20"/>
          <w:szCs w:val="20"/>
          <w:rtl w:val="0"/>
        </w:rPr>
        <w:t xml:space="preserve"> </w:t>
      </w:r>
      <w:r w:rsidDel="00000000" w:rsidR="00000000" w:rsidRPr="00000000">
        <w:rPr>
          <w:rFonts w:ascii="Arial" w:cs="Arial" w:eastAsia="Arial" w:hAnsi="Arial"/>
          <w:color w:val="000000"/>
          <w:sz w:val="20"/>
          <w:szCs w:val="20"/>
          <w:rtl w:val="0"/>
        </w:rPr>
        <w:t xml:space="preserve">for both online and in-person </w:t>
      </w:r>
      <w:r w:rsidDel="00000000" w:rsidR="00000000" w:rsidRPr="00000000">
        <w:rPr>
          <w:rFonts w:ascii="Arial" w:cs="Arial" w:eastAsia="Arial" w:hAnsi="Arial"/>
          <w:sz w:val="20"/>
          <w:szCs w:val="20"/>
          <w:rtl w:val="0"/>
        </w:rPr>
        <w:t xml:space="preserve">professional</w:t>
      </w:r>
      <w:r w:rsidDel="00000000" w:rsidR="00000000" w:rsidRPr="00000000">
        <w:rPr>
          <w:rFonts w:ascii="Arial" w:cs="Arial" w:eastAsia="Arial" w:hAnsi="Arial"/>
          <w:color w:val="000000"/>
          <w:sz w:val="20"/>
          <w:szCs w:val="20"/>
          <w:rtl w:val="0"/>
        </w:rPr>
        <w:t xml:space="preserve"> </w:t>
      </w:r>
      <w:r w:rsidDel="00000000" w:rsidR="00000000" w:rsidRPr="00000000">
        <w:rPr>
          <w:rFonts w:ascii="Arial" w:cs="Arial" w:eastAsia="Arial" w:hAnsi="Arial"/>
          <w:sz w:val="20"/>
          <w:szCs w:val="20"/>
          <w:rtl w:val="0"/>
        </w:rPr>
        <w:t xml:space="preserve">meeting</w:t>
      </w:r>
      <w:r w:rsidDel="00000000" w:rsidR="00000000" w:rsidRPr="00000000">
        <w:rPr>
          <w:rFonts w:ascii="Arial" w:cs="Arial" w:eastAsia="Arial" w:hAnsi="Arial"/>
          <w:color w:val="000000"/>
          <w:sz w:val="20"/>
          <w:szCs w:val="20"/>
          <w:rtl w:val="0"/>
        </w:rPr>
        <w:t xml:space="preserve">,</w:t>
      </w:r>
      <w:r w:rsidDel="00000000" w:rsidR="00000000" w:rsidRPr="00000000">
        <w:rPr>
          <w:rFonts w:ascii="Arial" w:cs="Arial" w:eastAsia="Arial" w:hAnsi="Arial"/>
          <w:color w:val="000000"/>
          <w:sz w:val="20"/>
          <w:szCs w:val="20"/>
          <w:rtl w:val="0"/>
        </w:rPr>
        <w:t xml:space="preserve"> or</w:t>
      </w:r>
      <w:r w:rsidDel="00000000" w:rsidR="00000000" w:rsidRPr="00000000">
        <w:rPr>
          <w:rFonts w:ascii="Arial" w:cs="Arial" w:eastAsia="Arial" w:hAnsi="Arial"/>
          <w:color w:val="000000"/>
          <w:sz w:val="20"/>
          <w:szCs w:val="20"/>
          <w:rtl w:val="0"/>
        </w:rPr>
        <w:t xml:space="preserve"> (iii) a</w:t>
      </w:r>
      <w:r w:rsidDel="00000000" w:rsidR="00000000" w:rsidRPr="00000000">
        <w:rPr>
          <w:rFonts w:ascii="Arial" w:cs="Arial" w:eastAsia="Arial" w:hAnsi="Arial"/>
          <w:color w:val="000000"/>
          <w:sz w:val="20"/>
          <w:szCs w:val="20"/>
          <w:rtl w:val="0"/>
        </w:rPr>
        <w:t xml:space="preserve"> combination of both</w:t>
      </w:r>
      <w:r w:rsidDel="00000000" w:rsidR="00000000" w:rsidRPr="00000000">
        <w:rPr>
          <w:rFonts w:ascii="Arial" w:cs="Arial" w:eastAsia="Arial" w:hAnsi="Arial"/>
          <w:color w:val="000000"/>
          <w:sz w:val="20"/>
          <w:szCs w:val="20"/>
          <w:rtl w:val="0"/>
        </w:rPr>
        <w:t xml:space="preserve">.</w:t>
      </w:r>
      <w:r w:rsidDel="00000000" w:rsidR="00000000" w:rsidRPr="00000000">
        <w:rPr>
          <w:rFonts w:ascii="Arial" w:cs="Arial" w:eastAsia="Arial" w:hAnsi="Arial"/>
          <w:color w:val="000000"/>
          <w:sz w:val="20"/>
          <w:szCs w:val="20"/>
          <w:rtl w:val="0"/>
        </w:rPr>
        <w:t xml:space="preserve"> Full eligibility criteria are listed in the attached appendix. </w:t>
      </w:r>
    </w:p>
    <w:p w:rsidR="00000000" w:rsidDel="00000000" w:rsidP="00000000" w:rsidRDefault="00000000" w:rsidRPr="00000000" w14:paraId="00000017">
      <w:pPr>
        <w:spacing w:after="120" w:before="0" w:line="240" w:lineRule="auto"/>
        <w:jc w:val="both"/>
        <w:rPr>
          <w:rFonts w:ascii="Arial" w:cs="Arial" w:eastAsia="Arial" w:hAnsi="Arial"/>
          <w:sz w:val="20"/>
          <w:szCs w:val="20"/>
        </w:rPr>
      </w:pPr>
      <w:r w:rsidDel="00000000" w:rsidR="00000000" w:rsidRPr="00000000">
        <w:rPr>
          <w:rFonts w:ascii="Arial" w:cs="Arial" w:eastAsia="Arial" w:hAnsi="Arial"/>
          <w:b w:val="0"/>
          <w:bCs w:val="0"/>
          <w:color w:val="000000"/>
          <w:sz w:val="20"/>
          <w:szCs w:val="20"/>
          <w:rtl w:val="0"/>
        </w:rPr>
        <w:t xml:space="preserve">The</w:t>
      </w:r>
      <w:r w:rsidDel="00000000" w:rsidR="00000000" w:rsidRPr="00000000">
        <w:rPr>
          <w:rFonts w:ascii="Arial" w:cs="Arial" w:eastAsia="Arial" w:hAnsi="Arial"/>
          <w:b w:val="1"/>
          <w:bCs w:val="1"/>
          <w:color w:val="000000"/>
          <w:sz w:val="20"/>
          <w:szCs w:val="20"/>
          <w:rtl w:val="0"/>
        </w:rPr>
        <w:t xml:space="preserve"> maximum total amount</w:t>
      </w:r>
      <w:r w:rsidDel="00000000" w:rsidR="00000000" w:rsidRPr="00000000">
        <w:rPr>
          <w:rFonts w:ascii="Arial" w:cs="Arial" w:eastAsia="Arial" w:hAnsi="Arial"/>
          <w:b w:val="0"/>
          <w:bCs w:val="0"/>
          <w:color w:val="000000"/>
          <w:sz w:val="20"/>
          <w:szCs w:val="20"/>
          <w:rtl w:val="0"/>
        </w:rPr>
        <w:t xml:space="preserve"> that can be applied for is </w:t>
      </w:r>
      <w:r w:rsidDel="00000000" w:rsidR="00000000" w:rsidRPr="00000000">
        <w:rPr>
          <w:rFonts w:ascii="Arial" w:cs="Arial" w:eastAsia="Arial" w:hAnsi="Arial"/>
          <w:b w:val="1"/>
          <w:bCs w:val="1"/>
          <w:color w:val="000000"/>
          <w:sz w:val="20"/>
          <w:szCs w:val="20"/>
          <w:rtl w:val="0"/>
        </w:rPr>
        <w:t xml:space="preserve">£500 per person</w:t>
      </w:r>
      <w:r w:rsidDel="00000000" w:rsidR="00000000" w:rsidRPr="00000000">
        <w:rPr>
          <w:rFonts w:ascii="Arial" w:cs="Arial" w:eastAsia="Arial" w:hAnsi="Arial"/>
          <w:b w:val="0"/>
          <w:bCs w:val="0"/>
          <w:color w:val="000000"/>
          <w:sz w:val="20"/>
          <w:szCs w:val="20"/>
          <w:rtl w:val="0"/>
        </w:rPr>
        <w:t xml:space="preserve">. </w:t>
      </w:r>
      <w:r w:rsidDel="00000000" w:rsidR="00000000" w:rsidRPr="00000000">
        <w:rPr>
          <w:rFonts w:ascii="Arial" w:cs="Arial" w:eastAsia="Arial" w:hAnsi="Arial"/>
          <w:b w:val="1"/>
          <w:bCs w:val="1"/>
          <w:sz w:val="20"/>
          <w:szCs w:val="20"/>
          <w:rtl w:val="0"/>
        </w:rPr>
        <w:t xml:space="preserve">There is one round of applications per year, with a deadline of 15</w:t>
      </w:r>
      <w:r w:rsidDel="00000000" w:rsidR="00000000" w:rsidRPr="00000000">
        <w:rPr>
          <w:rFonts w:ascii="Arial" w:cs="Arial" w:eastAsia="Arial" w:hAnsi="Arial"/>
          <w:b w:val="1"/>
          <w:bCs w:val="1"/>
          <w:sz w:val="20"/>
          <w:szCs w:val="20"/>
          <w:vertAlign w:val="superscript"/>
          <w:rtl w:val="0"/>
        </w:rPr>
        <w:t xml:space="preserve">th</w:t>
      </w:r>
      <w:r w:rsidDel="00000000" w:rsidR="00000000" w:rsidRPr="00000000">
        <w:rPr>
          <w:rFonts w:ascii="Arial" w:cs="Arial" w:eastAsia="Arial" w:hAnsi="Arial"/>
          <w:b w:val="1"/>
          <w:bCs w:val="1"/>
          <w:sz w:val="20"/>
          <w:szCs w:val="20"/>
          <w:rtl w:val="0"/>
        </w:rPr>
        <w:t xml:space="preserve"> May. </w:t>
      </w:r>
      <w:r w:rsidDel="00000000" w:rsidR="00000000" w:rsidRPr="00000000">
        <w:rPr>
          <w:rFonts w:ascii="Arial" w:cs="Arial" w:eastAsia="Arial" w:hAnsi="Arial"/>
          <w:sz w:val="20"/>
          <w:szCs w:val="20"/>
          <w:rtl w:val="0"/>
        </w:rPr>
        <w:t xml:space="preserve">Details of any adjustments to this date or extensions will be published on the Geochemistry Group’s website, </w:t>
      </w:r>
      <w:hyperlink r:id="rId9">
        <w:r w:rsidDel="00000000" w:rsidR="00000000" w:rsidRPr="00000000">
          <w:rPr>
            <w:rFonts w:ascii="Arial" w:cs="Arial" w:eastAsia="Arial" w:hAnsi="Arial"/>
            <w:color w:val="0000ff"/>
            <w:sz w:val="20"/>
            <w:szCs w:val="20"/>
            <w:u w:val="single"/>
            <w:rtl w:val="0"/>
          </w:rPr>
          <w:t xml:space="preserve">www.geochemistry.group</w:t>
        </w:r>
      </w:hyperlink>
      <w:r w:rsidDel="00000000" w:rsidR="00000000" w:rsidRPr="00000000">
        <w:rPr>
          <w:rFonts w:ascii="Arial" w:cs="Arial" w:eastAsia="Arial" w:hAnsi="Arial"/>
          <w:sz w:val="20"/>
          <w:szCs w:val="20"/>
          <w:rtl w:val="0"/>
        </w:rPr>
        <w:t xml:space="preserve">, and/or through the group’s social media pages.</w:t>
      </w:r>
    </w:p>
    <w:p w:rsidR="00000000" w:rsidDel="00000000" w:rsidP="00000000" w:rsidRDefault="00000000" w:rsidRPr="00000000" w14:paraId="00000018">
      <w:pPr>
        <w:spacing w:after="120" w:before="0" w:line="24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To apply, please email the Geochemistry Group Secretary in advance of the deadline the following attachments:</w:t>
      </w:r>
    </w:p>
    <w:p w:rsidR="00000000" w:rsidDel="00000000" w:rsidP="00000000" w:rsidRDefault="00000000" w:rsidRPr="00000000" w14:paraId="00000019">
      <w:pPr>
        <w:keepNext w:val="0"/>
        <w:keepLines w:val="0"/>
        <w:pageBreakBefore w:val="0"/>
        <w:widowControl w:val="1"/>
        <w:numPr>
          <w:ilvl w:val="0"/>
          <w:numId w:val="2"/>
        </w:numPr>
        <w:shd w:fill="auto" w:val="clear"/>
        <w:spacing w:after="0" w:before="0" w:line="240" w:lineRule="auto"/>
        <w:ind w:left="1080" w:right="0" w:hanging="360"/>
        <w:jc w:val="both"/>
        <w:rPr>
          <w:rFonts w:ascii="Arial" w:cs="Arial" w:eastAsia="Arial" w:hAnsi="Arial"/>
          <w:b w:val="0"/>
          <w:bCs w:val="0"/>
          <w:i w:val="0"/>
          <w:iCs w:val="0"/>
          <w:smallCaps w:val="0"/>
          <w:strike w:val="0"/>
          <w:color w:val="000000"/>
          <w:sz w:val="20"/>
          <w:szCs w:val="20"/>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The complete application form. </w:t>
      </w:r>
    </w:p>
    <w:p w:rsidR="00000000" w:rsidDel="00000000" w:rsidP="00000000" w:rsidRDefault="00000000" w:rsidRPr="00000000" w14:paraId="0000001A">
      <w:pPr>
        <w:keepNext w:val="0"/>
        <w:keepLines w:val="0"/>
        <w:pageBreakBefore w:val="0"/>
        <w:widowControl w:val="1"/>
        <w:numPr>
          <w:ilvl w:val="0"/>
          <w:numId w:val="2"/>
        </w:numPr>
        <w:shd w:fill="auto" w:val="clear"/>
        <w:spacing w:after="0" w:before="0" w:line="240" w:lineRule="auto"/>
        <w:ind w:left="1080" w:right="0" w:hanging="360"/>
        <w:jc w:val="both"/>
        <w:rPr>
          <w:sz w:val="20"/>
          <w:szCs w:val="20"/>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A copy of the abstract to be presented at the conference if applicable.</w:t>
      </w:r>
      <w:r w:rsidDel="00000000" w:rsidR="00000000" w:rsidRPr="00000000">
        <w:rPr>
          <w:rtl w:val="0"/>
        </w:rPr>
      </w:r>
    </w:p>
    <w:p w:rsidR="00000000" w:rsidDel="00000000" w:rsidP="00000000" w:rsidRDefault="00000000" w:rsidRPr="00000000" w14:paraId="0000001B">
      <w:pPr>
        <w:widowControl w:val="1"/>
        <w:numPr>
          <w:ilvl w:val="0"/>
          <w:numId w:val="2"/>
        </w:numPr>
        <w:shd w:fill="auto" w:val="clear"/>
        <w:spacing w:after="0" w:before="0" w:line="240" w:lineRule="auto"/>
        <w:ind w:left="1080" w:right="0" w:hanging="360"/>
        <w:jc w:val="both"/>
        <w:rPr>
          <w:sz w:val="20"/>
          <w:szCs w:val="20"/>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A short letter of support from the staff line manager/head of section.</w:t>
      </w:r>
      <w:r w:rsidDel="00000000" w:rsidR="00000000" w:rsidRPr="00000000">
        <w:rPr>
          <w:rtl w:val="0"/>
        </w:rPr>
      </w:r>
    </w:p>
    <w:p w:rsidR="00000000" w:rsidDel="00000000" w:rsidP="00000000" w:rsidRDefault="00000000" w:rsidRPr="00000000" w14:paraId="0000001C">
      <w:pPr>
        <w:widowControl w:val="1"/>
        <w:shd w:fill="auto" w:val="clear"/>
        <w:spacing w:after="0" w:before="0" w:line="240" w:lineRule="auto"/>
        <w:ind w:left="1080" w:right="0" w:firstLine="0"/>
        <w:jc w:val="both"/>
        <w:rPr>
          <w:sz w:val="20"/>
          <w:szCs w:val="20"/>
        </w:rPr>
      </w:pPr>
      <w:r w:rsidDel="00000000" w:rsidR="00000000" w:rsidRPr="00000000">
        <w:rPr>
          <w:rtl w:val="0"/>
        </w:rPr>
      </w:r>
    </w:p>
    <w:p w:rsidR="00000000" w:rsidDel="00000000" w:rsidP="00000000" w:rsidRDefault="00000000" w:rsidRPr="00000000" w14:paraId="0000001D">
      <w:pPr>
        <w:spacing w:after="120" w:before="0" w:line="240" w:lineRule="auto"/>
        <w:jc w:val="both"/>
        <w:rPr>
          <w:rFonts w:ascii="Arial" w:cs="Arial" w:eastAsia="Arial" w:hAnsi="Arial"/>
          <w:sz w:val="20"/>
          <w:szCs w:val="20"/>
        </w:rPr>
      </w:pPr>
      <w:r w:rsidDel="00000000" w:rsidR="00000000" w:rsidRPr="00000000">
        <w:rPr>
          <w:rFonts w:ascii="Arial" w:cs="Arial" w:eastAsia="Arial" w:hAnsi="Arial"/>
          <w:color w:val="000000"/>
          <w:sz w:val="20"/>
          <w:szCs w:val="20"/>
          <w:shd w:fill="auto" w:val="clear"/>
          <w:rtl w:val="0"/>
        </w:rPr>
        <w:t xml:space="preserve">Incomplete ap</w:t>
      </w:r>
      <w:r w:rsidDel="00000000" w:rsidR="00000000" w:rsidRPr="00000000">
        <w:rPr>
          <w:rFonts w:ascii="Arial" w:cs="Arial" w:eastAsia="Arial" w:hAnsi="Arial"/>
          <w:color w:val="000000"/>
          <w:sz w:val="20"/>
          <w:szCs w:val="20"/>
          <w:rtl w:val="0"/>
        </w:rPr>
        <w:t xml:space="preserve">plications will not be considered. </w:t>
      </w:r>
      <w:r w:rsidDel="00000000" w:rsidR="00000000" w:rsidRPr="00000000">
        <w:rPr>
          <w:rFonts w:ascii="Arial" w:cs="Arial" w:eastAsia="Arial" w:hAnsi="Arial"/>
          <w:sz w:val="20"/>
          <w:szCs w:val="20"/>
          <w:rtl w:val="0"/>
        </w:rPr>
        <w:t xml:space="preserve">Successful applicants are required to submit a brief report within three months of attendance at the meeting for publication on the Group’s website.</w:t>
      </w:r>
    </w:p>
    <w:p w:rsidR="00000000" w:rsidDel="00000000" w:rsidP="00000000" w:rsidRDefault="00000000" w:rsidRPr="00000000" w14:paraId="0000001E">
      <w:pPr>
        <w:rPr>
          <w:rFonts w:ascii="Arial" w:cs="Arial" w:eastAsia="Arial" w:hAnsi="Arial"/>
          <w:sz w:val="20"/>
          <w:szCs w:val="20"/>
        </w:rPr>
      </w:pPr>
      <w:r w:rsidDel="00000000" w:rsidR="00000000" w:rsidRPr="00000000">
        <w:rPr>
          <w:rFonts w:ascii="Arial" w:cs="Arial" w:eastAsia="Arial" w:hAnsi="Arial"/>
          <w:sz w:val="20"/>
          <w:szCs w:val="20"/>
          <w:rtl w:val="0"/>
        </w:rPr>
        <w:t xml:space="preserve">Please contact the Geochemistry Group’s secretary, Dr Marie-Laure Bagard, if you require any further information about this bursary. </w:t>
      </w:r>
      <w:r w:rsidDel="00000000" w:rsidR="00000000" w:rsidRPr="00000000">
        <w:rPr>
          <w:rtl w:val="0"/>
        </w:rPr>
      </w:r>
    </w:p>
    <w:p w:rsidR="00000000" w:rsidDel="00000000" w:rsidP="00000000" w:rsidRDefault="00000000" w:rsidRPr="00000000" w14:paraId="0000001F">
      <w:pPr>
        <w:spacing w:after="120" w:before="0" w:line="240" w:lineRule="auto"/>
        <w:jc w:val="both"/>
        <w:rPr>
          <w:rFonts w:ascii="Arial" w:cs="Arial" w:eastAsia="Arial" w:hAnsi="Arial"/>
          <w:sz w:val="20"/>
          <w:szCs w:val="20"/>
        </w:rPr>
      </w:pPr>
      <w:r w:rsidDel="00000000" w:rsidR="00000000" w:rsidRPr="00000000">
        <w:rPr>
          <w:rtl w:val="0"/>
        </w:rPr>
      </w:r>
    </w:p>
    <w:tbl>
      <w:tblPr>
        <w:tblStyle w:val="Table2"/>
        <w:tblW w:w="9860.0" w:type="dxa"/>
        <w:jc w:val="left"/>
        <w:tblInd w:w="-108.0" w:type="dxa"/>
        <w:tblLayout w:type="fixed"/>
        <w:tblLook w:val="0000"/>
      </w:tblPr>
      <w:tblGrid>
        <w:gridCol w:w="3347"/>
        <w:gridCol w:w="6513"/>
        <w:tblGridChange w:id="0">
          <w:tblGrid>
            <w:gridCol w:w="3347"/>
            <w:gridCol w:w="6513"/>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tcPr>
          <w:p w:rsidR="00000000" w:rsidDel="00000000" w:rsidP="00000000" w:rsidRDefault="00000000" w:rsidRPr="00000000" w14:paraId="00000020">
            <w:pPr>
              <w:spacing w:after="60" w:before="6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Personal Details</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2">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Name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3">
            <w:pPr>
              <w:spacing w:after="60" w:before="60" w:line="240" w:lineRule="auto"/>
              <w:rPr>
                <w:rFonts w:ascii="Arial" w:cs="Arial" w:eastAsia="Arial" w:hAnsi="Arial"/>
                <w:sz w:val="20"/>
                <w:szCs w:val="20"/>
              </w:rPr>
            </w:pP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4">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Institution</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5">
            <w:pPr>
              <w:spacing w:after="60" w:before="6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6">
            <w:pPr>
              <w:spacing w:after="60" w:before="60" w:line="240" w:lineRule="auto"/>
              <w:rPr>
                <w:rFonts w:ascii="Arial" w:cs="Arial" w:eastAsia="Arial" w:hAnsi="Arial"/>
                <w:sz w:val="20"/>
                <w:szCs w:val="20"/>
              </w:rPr>
            </w:pPr>
            <w:r w:rsidDel="00000000" w:rsidR="00000000" w:rsidRPr="00000000">
              <w:rPr>
                <w:rtl w:val="0"/>
              </w:rPr>
            </w:r>
          </w:p>
        </w:tc>
      </w:tr>
      <w:tr>
        <w:trPr>
          <w:cantSplit w:val="0"/>
          <w:trHeight w:val="67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7">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Postal address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8">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Phone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A">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B">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Email</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C">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D">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Position</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E">
            <w:pPr>
              <w:spacing w:after="60" w:before="60" w:line="240"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2F">
      <w:pPr>
        <w:rPr/>
      </w:pPr>
      <w:r w:rsidDel="00000000" w:rsidR="00000000" w:rsidRPr="00000000">
        <w:rPr>
          <w:rtl w:val="0"/>
        </w:rPr>
      </w:r>
    </w:p>
    <w:tbl>
      <w:tblPr>
        <w:tblStyle w:val="Table3"/>
        <w:tblW w:w="9860.0" w:type="dxa"/>
        <w:jc w:val="left"/>
        <w:tblInd w:w="-108.0" w:type="dxa"/>
        <w:tblLayout w:type="fixed"/>
        <w:tblLook w:val="0000"/>
      </w:tblPr>
      <w:tblGrid>
        <w:gridCol w:w="3347"/>
        <w:gridCol w:w="6513"/>
        <w:tblGridChange w:id="0">
          <w:tblGrid>
            <w:gridCol w:w="3347"/>
            <w:gridCol w:w="6513"/>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030">
            <w:pPr>
              <w:spacing w:after="60" w:before="6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shd w:fill="b8cce4" w:val="clear"/>
                <w:rtl w:val="0"/>
              </w:rPr>
              <w:t xml:space="preserve">Meeting Information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2">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Meeting</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3">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4">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Location</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5">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6">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Dates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7">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8">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Session (if known / where applicable)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9">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A">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Title of presentation (where applicable)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B">
            <w:pPr>
              <w:spacing w:after="60" w:before="60" w:line="240" w:lineRule="auto"/>
              <w:rPr>
                <w:rFonts w:ascii="Arial" w:cs="Arial" w:eastAsia="Arial" w:hAnsi="Arial"/>
                <w:sz w:val="20"/>
                <w:szCs w:val="20"/>
              </w:rPr>
            </w:pPr>
            <w:r w:rsidDel="00000000" w:rsidR="00000000" w:rsidRPr="00000000">
              <w:rPr>
                <w:rtl w:val="0"/>
              </w:rPr>
            </w:r>
          </w:p>
        </w:tc>
      </w:tr>
      <w:tr>
        <w:trPr>
          <w:cantSplit w:val="0"/>
          <w:trHeight w:val="1115"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C">
            <w:pPr>
              <w:spacing w:after="60" w:before="60" w:line="240" w:lineRule="auto"/>
              <w:jc w:val="both"/>
              <w:rPr>
                <w:shd w:fill="auto" w:val="clear"/>
              </w:rPr>
            </w:pPr>
            <w:r w:rsidDel="00000000" w:rsidR="00000000" w:rsidRPr="00000000">
              <w:rPr>
                <w:rFonts w:ascii="Arial" w:cs="Arial" w:eastAsia="Arial" w:hAnsi="Arial"/>
                <w:b w:val="1"/>
                <w:bCs w:val="1"/>
                <w:sz w:val="20"/>
                <w:szCs w:val="20"/>
                <w:shd w:fill="auto" w:val="clear"/>
                <w:rtl w:val="0"/>
              </w:rPr>
              <w:t xml:space="preserve">Please detail below why attending this meeting will be beneficial for your career development:</w:t>
            </w:r>
            <w:r w:rsidDel="00000000" w:rsidR="00000000" w:rsidRPr="00000000">
              <w:rPr>
                <w:rtl w:val="0"/>
              </w:rPr>
            </w:r>
          </w:p>
          <w:p w:rsidR="00000000" w:rsidDel="00000000" w:rsidP="00000000" w:rsidRDefault="00000000" w:rsidRPr="00000000" w14:paraId="0000003D">
            <w:pPr>
              <w:spacing w:after="60" w:before="60" w:line="24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3E">
            <w:pPr>
              <w:spacing w:after="60" w:before="60" w:line="240"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40">
      <w:pPr>
        <w:tabs>
          <w:tab w:val="left" w:leader="none" w:pos="3348"/>
        </w:tabs>
        <w:spacing w:after="120" w:before="0" w:line="240" w:lineRule="auto"/>
        <w:rPr>
          <w:rFonts w:ascii="Arial" w:cs="Arial" w:eastAsia="Arial" w:hAnsi="Arial"/>
          <w:sz w:val="20"/>
          <w:szCs w:val="20"/>
        </w:rPr>
      </w:pPr>
      <w:r w:rsidDel="00000000" w:rsidR="00000000" w:rsidRPr="00000000">
        <w:rPr>
          <w:rtl w:val="0"/>
        </w:rPr>
      </w:r>
    </w:p>
    <w:tbl>
      <w:tblPr>
        <w:tblStyle w:val="Table4"/>
        <w:tblW w:w="9860.0" w:type="dxa"/>
        <w:jc w:val="left"/>
        <w:tblInd w:w="-108.0" w:type="dxa"/>
        <w:tblLayout w:type="fixed"/>
        <w:tblLook w:val="0000"/>
      </w:tblPr>
      <w:tblGrid>
        <w:gridCol w:w="7478"/>
        <w:gridCol w:w="2382"/>
        <w:tblGridChange w:id="0">
          <w:tblGrid>
            <w:gridCol w:w="7478"/>
            <w:gridCol w:w="2382"/>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tcPr>
          <w:p w:rsidR="00000000" w:rsidDel="00000000" w:rsidP="00000000" w:rsidRDefault="00000000" w:rsidRPr="00000000" w14:paraId="00000041">
            <w:pPr>
              <w:spacing w:after="60" w:before="6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Financial Support</w:t>
            </w:r>
          </w:p>
        </w:tc>
      </w:tr>
      <w:tr>
        <w:trPr>
          <w:cantSplit w:val="0"/>
          <w:tblHeader w:val="0"/>
        </w:trPr>
        <w:tc>
          <w:tcPr>
            <w:tcBorders>
              <w:top w:color="000000" w:space="0" w:sz="8"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3">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Type of financial support requested (travel, accommodation or registration)</w:t>
            </w:r>
          </w:p>
        </w:tc>
        <w:tc>
          <w:tcPr>
            <w:tcBorders>
              <w:top w:color="000000" w:space="0" w:sz="8"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4">
            <w:pPr>
              <w:spacing w:after="60" w:before="60" w:line="240" w:lineRule="auto"/>
              <w:jc w:val="both"/>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8"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5">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Expected total cost of travel (where applicable)</w:t>
            </w:r>
          </w:p>
        </w:tc>
        <w:tc>
          <w:tcPr>
            <w:tcBorders>
              <w:top w:color="000000" w:space="0" w:sz="8"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6">
            <w:pPr>
              <w:spacing w:after="60" w:before="6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7">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Expected total cost of accommodation (where applicable)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8">
            <w:pPr>
              <w:spacing w:after="60" w:before="6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tc>
      </w:tr>
      <w:tr>
        <w:trPr>
          <w:cantSplit w:val="0"/>
          <w:tblHeader w:val="0"/>
        </w:trPr>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9">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Total cost of registration (where applicable)</w:t>
            </w:r>
          </w:p>
        </w:tc>
        <w:tc>
          <w:tcPr>
            <w:tcBorders>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A">
            <w:pPr>
              <w:spacing w:after="60" w:before="6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B">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Amount of support sought from the Geochemistry Group</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C">
            <w:pPr>
              <w:spacing w:after="60" w:before="6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D">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Other financial support available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E">
            <w:pPr>
              <w:spacing w:after="60" w:before="6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F">
            <w:pPr>
              <w:spacing w:after="60" w:before="60" w:line="24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Details of any applications to other funding bodies for the proposed meeting:</w:t>
            </w:r>
          </w:p>
          <w:p w:rsidR="00000000" w:rsidDel="00000000" w:rsidP="00000000" w:rsidRDefault="00000000" w:rsidRPr="00000000" w14:paraId="00000050">
            <w:pPr>
              <w:spacing w:after="60" w:before="6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1">
            <w:pPr>
              <w:spacing w:after="60" w:before="60" w:line="240" w:lineRule="auto"/>
              <w:jc w:val="both"/>
              <w:rPr>
                <w:rFonts w:ascii="Arial" w:cs="Arial" w:eastAsia="Arial" w:hAnsi="Arial"/>
                <w:sz w:val="20"/>
                <w:szCs w:val="20"/>
              </w:rPr>
            </w:pPr>
            <w:r w:rsidDel="00000000" w:rsidR="00000000" w:rsidRPr="00000000">
              <w:rPr>
                <w:rtl w:val="0"/>
              </w:rPr>
            </w:r>
          </w:p>
        </w:tc>
      </w:tr>
      <w:tr>
        <w:trPr>
          <w:cantSplit w:val="0"/>
          <w:trHeight w:val="1050" w:hRule="atLeast"/>
          <w:tblHeader w:val="0"/>
        </w:trPr>
        <w:tc>
          <w:tcPr>
            <w:gridSpan w:val="2"/>
            <w:tcBorders>
              <w:top w:color="000000" w:space="0" w:sz="4" w:val="single"/>
              <w:left w:color="000000" w:space="0" w:sz="4" w:val="single"/>
              <w:bottom w:color="000000" w:space="0" w:sz="8" w:val="single"/>
              <w:right w:color="000000" w:space="0" w:sz="4" w:val="single"/>
            </w:tcBorders>
            <w:shd w:fill="auto" w:val="clear"/>
          </w:tcPr>
          <w:p w:rsidR="00000000" w:rsidDel="00000000" w:rsidP="00000000" w:rsidRDefault="00000000" w:rsidRPr="00000000" w14:paraId="00000053">
            <w:pPr>
              <w:spacing w:after="60" w:before="60" w:line="24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Justification of the need for financial support:</w:t>
            </w:r>
          </w:p>
          <w:p w:rsidR="00000000" w:rsidDel="00000000" w:rsidP="00000000" w:rsidRDefault="00000000" w:rsidRPr="00000000" w14:paraId="00000054">
            <w:pPr>
              <w:spacing w:after="60" w:before="6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5">
            <w:pPr>
              <w:spacing w:after="60" w:before="60" w:line="240" w:lineRule="auto"/>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57">
      <w:pPr>
        <w:spacing w:after="120" w:before="0" w:line="240" w:lineRule="auto"/>
        <w:jc w:val="both"/>
        <w:rPr>
          <w:rFonts w:ascii="Arial" w:cs="Arial" w:eastAsia="Arial" w:hAnsi="Arial"/>
          <w:sz w:val="20"/>
          <w:szCs w:val="20"/>
        </w:rPr>
      </w:pPr>
      <w:r w:rsidDel="00000000" w:rsidR="00000000" w:rsidRPr="00000000">
        <w:rPr>
          <w:rtl w:val="0"/>
        </w:rPr>
      </w:r>
    </w:p>
    <w:tbl>
      <w:tblPr>
        <w:tblStyle w:val="Table5"/>
        <w:tblW w:w="9869.0" w:type="dxa"/>
        <w:jc w:val="left"/>
        <w:tblInd w:w="-108.0" w:type="dxa"/>
        <w:tblLayout w:type="fixed"/>
        <w:tblLook w:val="0400"/>
      </w:tblPr>
      <w:tblGrid>
        <w:gridCol w:w="7286"/>
        <w:gridCol w:w="2583"/>
        <w:tblGridChange w:id="0">
          <w:tblGrid>
            <w:gridCol w:w="7286"/>
            <w:gridCol w:w="2583"/>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058">
            <w:pPr>
              <w:spacing w:after="60" w:before="60" w:line="240" w:lineRule="auto"/>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Other Information</w:t>
            </w: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A">
            <w:pPr>
              <w:spacing w:after="60" w:before="60" w:line="240" w:lineRule="auto"/>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Membership status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B">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Membership number</w:t>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C">
            <w:pPr>
              <w:spacing w:after="60" w:before="6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Mineralogical Society</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D">
            <w:pPr>
              <w:spacing w:after="60" w:before="60" w:line="240" w:lineRule="auto"/>
              <w:rPr>
                <w:rFonts w:ascii="Arial" w:cs="Arial" w:eastAsia="Arial" w:hAnsi="Arial"/>
                <w:b w:val="1"/>
                <w:bCs w:val="1"/>
                <w:sz w:val="20"/>
                <w:szCs w:val="20"/>
              </w:rPr>
            </w:pP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E">
            <w:pPr>
              <w:spacing w:after="60" w:before="6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Geological Society</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F">
            <w:pPr>
              <w:spacing w:after="60" w:before="60" w:line="240" w:lineRule="auto"/>
              <w:rPr>
                <w:rFonts w:ascii="Arial" w:cs="Arial" w:eastAsia="Arial" w:hAnsi="Arial"/>
                <w:b w:val="1"/>
                <w:bCs w:val="1"/>
                <w:sz w:val="20"/>
                <w:szCs w:val="20"/>
              </w:rPr>
            </w:pPr>
            <w:r w:rsidDel="00000000" w:rsidR="00000000" w:rsidRPr="00000000">
              <w:rPr>
                <w:rtl w:val="0"/>
              </w:rPr>
            </w:r>
          </w:p>
        </w:tc>
      </w:tr>
    </w:tbl>
    <w:p w:rsidR="00000000" w:rsidDel="00000000" w:rsidP="00000000" w:rsidRDefault="00000000" w:rsidRPr="00000000" w14:paraId="00000060">
      <w:pPr>
        <w:spacing w:after="120" w:before="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1">
      <w:pPr>
        <w:spacing w:after="120" w:before="0" w:line="24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 submitting this application I confirm that the above details are correct and provide consent for the Geochemistry Group and its parent bodies (The Mineralogical Society of the UK and Ireland and the Geological Society of London) to gather personal information in order to provide you with services relating to the Group. These data will be stored electronically for a period of not more than three years and will be used to contact you in relation to the Geochemistry Group only. </w:t>
      </w:r>
      <w:r w:rsidDel="00000000" w:rsidR="00000000" w:rsidRPr="00000000">
        <mc:AlternateContent>
          <mc:Choice Requires="wpg">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6" name=""/>
                <a:graphic>
                  <a:graphicData uri="http://schemas.microsoft.com/office/word/2010/wordprocessingShape">
                    <wps:wsp>
                      <wps:cNvSpPr/>
                      <wps:cNvPr id="3" name="Shape 3"/>
                      <wps:spPr>
                        <a:xfrm>
                          <a:off x="5222880" y="3656880"/>
                          <a:ext cx="246240" cy="24624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6"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255905" cy="255905"/>
                        </a:xfrm>
                        <a:prstGeom prst="rect"/>
                        <a:ln/>
                      </pic:spPr>
                    </pic:pic>
                  </a:graphicData>
                </a:graphic>
              </wp:anchor>
            </w:drawing>
          </mc:Fallback>
        </mc:AlternateContent>
      </w:r>
    </w:p>
    <w:p w:rsidR="00000000" w:rsidDel="00000000" w:rsidP="00000000" w:rsidRDefault="00000000" w:rsidRPr="00000000" w14:paraId="00000062">
      <w:pPr>
        <w:spacing w:after="120" w:before="0" w:line="24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Please tick this box if you wish to be added to the Geochemistry Group’s mailing list to receive updates on the group’s activities and information relating to other Special Interest Groups. </w:t>
      </w:r>
      <w:r w:rsidDel="00000000" w:rsidR="00000000" w:rsidRPr="00000000">
        <mc:AlternateContent>
          <mc:Choice Requires="wpg">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7" name=""/>
                <a:graphic>
                  <a:graphicData uri="http://schemas.microsoft.com/office/word/2010/wordprocessingShape">
                    <wps:wsp>
                      <wps:cNvSpPr/>
                      <wps:cNvPr id="4" name="Shape 4"/>
                      <wps:spPr>
                        <a:xfrm>
                          <a:off x="5222880" y="3656880"/>
                          <a:ext cx="246240" cy="24624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7"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255905" cy="255905"/>
                        </a:xfrm>
                        <a:prstGeom prst="rect"/>
                        <a:ln/>
                      </pic:spPr>
                    </pic:pic>
                  </a:graphicData>
                </a:graphic>
              </wp:anchor>
            </w:drawing>
          </mc:Fallback>
        </mc:AlternateContent>
      </w:r>
    </w:p>
    <w:p w:rsidR="00000000" w:rsidDel="00000000" w:rsidP="00000000" w:rsidRDefault="00000000" w:rsidRPr="00000000" w14:paraId="00000063">
      <w:pPr>
        <w:spacing w:after="120" w:before="0" w:line="240" w:lineRule="auto"/>
        <w:ind w:left="426" w:firstLine="0"/>
        <w:jc w:val="both"/>
        <w:rPr>
          <w:shd w:fill="auto" w:val="clear"/>
        </w:rPr>
      </w:pPr>
      <w:r w:rsidDel="00000000" w:rsidR="00000000" w:rsidRPr="00000000">
        <w:rPr>
          <w:rFonts w:ascii="Arial" w:cs="Arial" w:eastAsia="Arial" w:hAnsi="Arial"/>
          <w:sz w:val="20"/>
          <w:szCs w:val="20"/>
          <w:shd w:fill="auto" w:val="clear"/>
          <w:rtl w:val="0"/>
        </w:rPr>
        <w:t xml:space="preserve">We ask all applicants to complete an optional equality, diversity &amp; inclusion questionnaire after submission (time to complete: &lt; 2 minutes). The sole purpose is to help us evaluate the impact of our actions in terms of diversity within the Geochemistry Group activities. All replies will be processed anonymously via an online Form. The EDI questions are optional. If you DO NOT wish to take part in this survey, please tick this box.</w:t>
      </w:r>
      <w:r w:rsidDel="00000000" w:rsidR="00000000" w:rsidRPr="00000000">
        <w:rPr>
          <w:rtl w:val="0"/>
        </w:rPr>
      </w:r>
      <w:r w:rsidDel="00000000" w:rsidR="00000000" w:rsidRPr="00000000">
        <mc:AlternateContent>
          <mc:Choice Requires="wpg">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5" name=""/>
                <a:graphic>
                  <a:graphicData uri="http://schemas.microsoft.com/office/word/2010/wordprocessingShape">
                    <wps:wsp>
                      <wps:cNvSpPr/>
                      <wps:cNvPr id="2" name="Shape 2"/>
                      <wps:spPr>
                        <a:xfrm>
                          <a:off x="5222880" y="3656880"/>
                          <a:ext cx="246240" cy="24624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5"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255905" cy="255905"/>
                        </a:xfrm>
                        <a:prstGeom prst="rect"/>
                        <a:ln/>
                      </pic:spPr>
                    </pic:pic>
                  </a:graphicData>
                </a:graphic>
              </wp:anchor>
            </w:drawing>
          </mc:Fallback>
        </mc:AlternateContent>
      </w:r>
    </w:p>
    <w:p w:rsidR="00000000" w:rsidDel="00000000" w:rsidP="00000000" w:rsidRDefault="00000000" w:rsidRPr="00000000" w14:paraId="00000064">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5">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6">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Signed:                                                                                                         Date:                                         </w:t>
      </w:r>
      <w:r w:rsidDel="00000000" w:rsidR="00000000" w:rsidRPr="00000000">
        <w:br w:type="page"/>
      </w:r>
      <w:r w:rsidDel="00000000" w:rsidR="00000000" w:rsidRPr="00000000">
        <w:rPr>
          <w:rtl w:val="0"/>
        </w:rPr>
      </w:r>
    </w:p>
    <w:p w:rsidR="00000000" w:rsidDel="00000000" w:rsidP="00000000" w:rsidRDefault="00000000" w:rsidRPr="00000000" w14:paraId="00000067">
      <w:pPr>
        <w:spacing w:after="0" w:before="0" w:line="360" w:lineRule="auto"/>
        <w:jc w:val="center"/>
        <w:rPr>
          <w:sz w:val="22"/>
          <w:szCs w:val="22"/>
        </w:rPr>
      </w:pPr>
      <w:r w:rsidDel="00000000" w:rsidR="00000000" w:rsidRPr="00000000">
        <w:rPr>
          <w:rFonts w:ascii="Arial" w:cs="Arial" w:eastAsia="Arial" w:hAnsi="Arial"/>
          <w:b w:val="1"/>
          <w:bCs w:val="1"/>
          <w:sz w:val="22"/>
          <w:szCs w:val="22"/>
          <w:rtl w:val="0"/>
        </w:rPr>
        <w:t xml:space="preserve">Appendix: Eligibility criteria for the Geochemistry Group Meeting Attendance Bursary</w:t>
      </w:r>
      <w:r w:rsidDel="00000000" w:rsidR="00000000" w:rsidRPr="00000000">
        <w:rPr>
          <w:rtl w:val="0"/>
        </w:rPr>
      </w:r>
    </w:p>
    <w:p w:rsidR="00000000" w:rsidDel="00000000" w:rsidP="00000000" w:rsidRDefault="00000000" w:rsidRPr="00000000" w14:paraId="00000068">
      <w:pPr>
        <w:numPr>
          <w:ilvl w:val="0"/>
          <w:numId w:val="1"/>
        </w:numPr>
        <w:spacing w:after="0" w:before="120" w:line="240" w:lineRule="auto"/>
        <w:ind w:left="284" w:hanging="284"/>
        <w:jc w:val="both"/>
        <w:rPr/>
      </w:pPr>
      <w:r w:rsidDel="00000000" w:rsidR="00000000" w:rsidRPr="00000000">
        <w:rPr>
          <w:rFonts w:ascii="Arial" w:cs="Arial" w:eastAsia="Arial" w:hAnsi="Arial"/>
          <w:sz w:val="20"/>
          <w:szCs w:val="20"/>
          <w:rtl w:val="0"/>
        </w:rPr>
        <w:t xml:space="preserve">Bursaries will only be awarded to technical staff whose work falls within the remit of the Geochemistry Group.</w:t>
      </w:r>
    </w:p>
    <w:p w:rsidR="00000000" w:rsidDel="00000000" w:rsidP="00000000" w:rsidRDefault="00000000" w:rsidRPr="00000000" w14:paraId="00000069">
      <w:pPr>
        <w:numPr>
          <w:ilvl w:val="0"/>
          <w:numId w:val="1"/>
        </w:numPr>
        <w:spacing w:after="0" w:before="120" w:line="240" w:lineRule="auto"/>
        <w:ind w:left="284" w:hanging="284"/>
        <w:jc w:val="both"/>
        <w:rPr/>
      </w:pPr>
      <w:r w:rsidDel="00000000" w:rsidR="00000000" w:rsidRPr="00000000">
        <w:rPr>
          <w:rFonts w:ascii="Arial" w:cs="Arial" w:eastAsia="Arial" w:hAnsi="Arial"/>
          <w:sz w:val="20"/>
          <w:szCs w:val="20"/>
          <w:rtl w:val="0"/>
        </w:rPr>
        <w:t xml:space="preserve">Bursaries will only be awarded for events that occur after the application deadline. No retrospective application will be considered.</w:t>
      </w:r>
    </w:p>
    <w:p w:rsidR="00000000" w:rsidDel="00000000" w:rsidP="00000000" w:rsidRDefault="00000000" w:rsidRPr="00000000" w14:paraId="0000006A">
      <w:pPr>
        <w:numPr>
          <w:ilvl w:val="0"/>
          <w:numId w:val="1"/>
        </w:numPr>
        <w:spacing w:after="0" w:before="120" w:line="240" w:lineRule="auto"/>
        <w:ind w:left="284" w:hanging="284"/>
        <w:jc w:val="both"/>
        <w:rPr>
          <w:color w:val="000000"/>
        </w:rPr>
      </w:pPr>
      <w:r w:rsidDel="00000000" w:rsidR="00000000" w:rsidRPr="00000000">
        <w:rPr>
          <w:rFonts w:ascii="Arial" w:cs="Arial" w:eastAsia="Arial" w:hAnsi="Arial"/>
          <w:color w:val="000000"/>
          <w:sz w:val="20"/>
          <w:szCs w:val="20"/>
          <w:rtl w:val="0"/>
        </w:rPr>
        <w:t xml:space="preserve">The maximum sum available for any individual application will be £500. </w:t>
      </w:r>
      <w:r w:rsidDel="00000000" w:rsidR="00000000" w:rsidRPr="00000000">
        <w:rPr>
          <w:rFonts w:ascii="Arial" w:cs="Arial" w:eastAsia="Arial" w:hAnsi="Arial"/>
          <w:sz w:val="20"/>
          <w:szCs w:val="20"/>
          <w:rtl w:val="0"/>
        </w:rPr>
        <w:t xml:space="preserve">Even in the case of currency exchange rate fluctuations, £500 is the maximum amount reimbursed by the Geochemistry Group.</w:t>
      </w:r>
      <w:r w:rsidDel="00000000" w:rsidR="00000000" w:rsidRPr="00000000">
        <w:rPr>
          <w:rtl w:val="0"/>
        </w:rPr>
      </w:r>
    </w:p>
    <w:p w:rsidR="00000000" w:rsidDel="00000000" w:rsidP="00000000" w:rsidRDefault="00000000" w:rsidRPr="00000000" w14:paraId="0000006B">
      <w:pPr>
        <w:numPr>
          <w:ilvl w:val="0"/>
          <w:numId w:val="1"/>
        </w:numPr>
        <w:spacing w:after="0" w:before="120" w:line="240" w:lineRule="auto"/>
        <w:ind w:left="284" w:hanging="284"/>
        <w:jc w:val="both"/>
        <w:rPr>
          <w:color w:val="000000"/>
        </w:rPr>
      </w:pPr>
      <w:r w:rsidDel="00000000" w:rsidR="00000000" w:rsidRPr="00000000">
        <w:rPr>
          <w:rFonts w:ascii="Arial" w:cs="Arial" w:eastAsia="Arial" w:hAnsi="Arial"/>
          <w:color w:val="000000"/>
          <w:sz w:val="20"/>
          <w:szCs w:val="20"/>
          <w:rtl w:val="0"/>
        </w:rPr>
        <w:t xml:space="preserve">Only the actual cost of travel, accommodation or registration will be reimbursed,</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color w:val="000000"/>
          <w:sz w:val="20"/>
          <w:szCs w:val="20"/>
          <w:rtl w:val="0"/>
        </w:rPr>
        <w:t xml:space="preserve">even if this is less than the sum awarded.</w:t>
      </w:r>
    </w:p>
    <w:p w:rsidR="00000000" w:rsidDel="00000000" w:rsidP="00000000" w:rsidRDefault="00000000" w:rsidRPr="00000000" w14:paraId="0000006C">
      <w:pPr>
        <w:numPr>
          <w:ilvl w:val="0"/>
          <w:numId w:val="1"/>
        </w:numPr>
        <w:spacing w:after="0" w:before="120" w:line="240" w:lineRule="auto"/>
        <w:ind w:left="284" w:hanging="284"/>
        <w:jc w:val="both"/>
        <w:rPr>
          <w:color w:val="000000"/>
        </w:rPr>
      </w:pPr>
      <w:r w:rsidDel="00000000" w:rsidR="00000000" w:rsidRPr="00000000">
        <w:rPr>
          <w:rFonts w:ascii="Arial" w:cs="Arial" w:eastAsia="Arial" w:hAnsi="Arial"/>
          <w:sz w:val="20"/>
          <w:szCs w:val="20"/>
          <w:rtl w:val="0"/>
        </w:rPr>
        <w:t xml:space="preserve">Reimbursement can only be made into the same bank account that originally purchased the claimed expenses (i.e. no payment will be made to a personal account if the expenses were paid up front by an institution).</w:t>
      </w:r>
    </w:p>
    <w:p w:rsidR="00000000" w:rsidDel="00000000" w:rsidP="00000000" w:rsidRDefault="00000000" w:rsidRPr="00000000" w14:paraId="0000006D">
      <w:pPr>
        <w:numPr>
          <w:ilvl w:val="0"/>
          <w:numId w:val="1"/>
        </w:numPr>
        <w:spacing w:after="0" w:before="120" w:line="240" w:lineRule="auto"/>
        <w:ind w:left="284" w:hanging="284"/>
        <w:jc w:val="both"/>
        <w:rPr/>
      </w:pPr>
      <w:r w:rsidDel="00000000" w:rsidR="00000000" w:rsidRPr="00000000">
        <w:rPr>
          <w:rFonts w:ascii="Arial" w:cs="Arial" w:eastAsia="Arial" w:hAnsi="Arial"/>
          <w:sz w:val="20"/>
          <w:szCs w:val="20"/>
          <w:rtl w:val="0"/>
        </w:rPr>
        <w:t xml:space="preserve">Recipients are required to submit receipts for the expenses incurred accompanied by evidence of attendance at the meeting. </w:t>
      </w:r>
    </w:p>
    <w:p w:rsidR="00000000" w:rsidDel="00000000" w:rsidP="00000000" w:rsidRDefault="00000000" w:rsidRPr="00000000" w14:paraId="0000006E">
      <w:pPr>
        <w:numPr>
          <w:ilvl w:val="0"/>
          <w:numId w:val="1"/>
        </w:numPr>
        <w:spacing w:after="0" w:before="120" w:line="240" w:lineRule="auto"/>
        <w:ind w:left="284" w:hanging="284"/>
        <w:jc w:val="both"/>
        <w:rPr/>
      </w:pPr>
      <w:r w:rsidDel="00000000" w:rsidR="00000000" w:rsidRPr="00000000">
        <w:rPr>
          <w:rFonts w:ascii="Arial" w:cs="Arial" w:eastAsia="Arial" w:hAnsi="Arial"/>
          <w:sz w:val="20"/>
          <w:szCs w:val="20"/>
          <w:rtl w:val="0"/>
        </w:rPr>
        <w:t xml:space="preserve">Reimbursement can only be made into the same bank account that originally purchased the claimed expenses (i.e. no payment will be made to a personal account if the expenses were paid up front by an institution). If a personal bank account was used, this account must be in the name of the individual who was awarded the bursary. If travel was booked through an institution, the reimbursement can only be made to that institution. If the expense receipts do not show the origin of the funds, the Geochemistry Group’s treasurer may ask for a card or bank account statement listing the expenses. </w:t>
      </w:r>
    </w:p>
    <w:p w:rsidR="00000000" w:rsidDel="00000000" w:rsidP="00000000" w:rsidRDefault="00000000" w:rsidRPr="00000000" w14:paraId="0000006F">
      <w:pPr>
        <w:numPr>
          <w:ilvl w:val="0"/>
          <w:numId w:val="1"/>
        </w:numPr>
        <w:spacing w:after="0" w:before="120" w:line="240" w:lineRule="auto"/>
        <w:ind w:left="284" w:hanging="284"/>
        <w:jc w:val="both"/>
        <w:rPr/>
      </w:pPr>
      <w:r w:rsidDel="00000000" w:rsidR="00000000" w:rsidRPr="00000000">
        <w:rPr>
          <w:rFonts w:ascii="Arial" w:cs="Arial" w:eastAsia="Arial" w:hAnsi="Arial"/>
          <w:sz w:val="20"/>
          <w:szCs w:val="20"/>
          <w:rtl w:val="0"/>
        </w:rPr>
        <w:t xml:space="preserve">Recipients are required to submit a report within three months of attendance of the meeting for publication on the Group’s website. Reports received after this period will not be funded.</w:t>
      </w:r>
    </w:p>
    <w:p w:rsidR="00000000" w:rsidDel="00000000" w:rsidP="00000000" w:rsidRDefault="00000000" w:rsidRPr="00000000" w14:paraId="00000070">
      <w:pPr>
        <w:numPr>
          <w:ilvl w:val="0"/>
          <w:numId w:val="1"/>
        </w:numPr>
        <w:spacing w:after="0" w:before="120" w:line="240" w:lineRule="auto"/>
        <w:ind w:left="284" w:hanging="284"/>
        <w:jc w:val="both"/>
        <w:rPr/>
      </w:pPr>
      <w:r w:rsidDel="00000000" w:rsidR="00000000" w:rsidRPr="00000000">
        <w:rPr>
          <w:rFonts w:ascii="Arial" w:cs="Arial" w:eastAsia="Arial" w:hAnsi="Arial"/>
          <w:sz w:val="20"/>
          <w:szCs w:val="20"/>
          <w:rtl w:val="0"/>
        </w:rPr>
        <w:t xml:space="preserve">Preference will be given to researchers who are members of the Geological Society or Mineralogical Society.</w:t>
      </w:r>
    </w:p>
    <w:p w:rsidR="00000000" w:rsidDel="00000000" w:rsidP="00000000" w:rsidRDefault="00000000" w:rsidRPr="00000000" w14:paraId="00000071">
      <w:pPr>
        <w:numPr>
          <w:ilvl w:val="0"/>
          <w:numId w:val="1"/>
        </w:numPr>
        <w:spacing w:after="0" w:before="120" w:line="240" w:lineRule="auto"/>
        <w:ind w:left="284" w:hanging="284"/>
        <w:jc w:val="both"/>
        <w:rPr/>
      </w:pPr>
      <w:r w:rsidDel="00000000" w:rsidR="00000000" w:rsidRPr="00000000">
        <w:rPr>
          <w:rFonts w:ascii="Arial" w:cs="Arial" w:eastAsia="Arial" w:hAnsi="Arial"/>
          <w:sz w:val="20"/>
          <w:szCs w:val="20"/>
          <w:rtl w:val="0"/>
        </w:rPr>
        <w:t xml:space="preserve">It is possible to apply for a Meeting Attendance Bursary for a second time. However, applicants must be members of the Geological Society or Mineralogical Society and preference will be given to first time applicants.</w:t>
      </w:r>
      <w:r w:rsidDel="00000000" w:rsidR="00000000" w:rsidRPr="00000000">
        <w:rPr>
          <w:rtl w:val="0"/>
        </w:rPr>
      </w:r>
    </w:p>
    <w:sectPr>
      <w:footerReference r:id="rId11" w:type="default"/>
      <w:footerReference r:id="rId12" w:type="first"/>
      <w:footerReference r:id="rId13" w:type="even"/>
      <w:pgSz w:h="16838" w:w="11906" w:orient="portrait"/>
      <w:pgMar w:bottom="1134" w:top="1134" w:left="1134" w:right="1134" w:header="0"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Courier New"/>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imes"/>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keepNext w:val="0"/>
      <w:keepLines w:val="0"/>
      <w:widowControl w:val="1"/>
      <w:shd w:fill="auto" w:val="clear"/>
      <w:tabs>
        <w:tab w:val="center" w:leader="none" w:pos="4513"/>
        <w:tab w:val="right" w:leader="none" w:pos="9026"/>
      </w:tabs>
      <w:spacing w:after="0" w:before="0" w:line="240" w:lineRule="auto"/>
      <w:ind w:left="0" w:right="0" w:firstLine="0"/>
      <w:jc w:val="both"/>
      <w:rPr>
        <w:sz w:val="20"/>
        <w:szCs w:val="20"/>
      </w:rPr>
    </w:pP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Form last updated 01/2026</w:t>
    </w:r>
    <w:r w:rsidDel="00000000" w:rsidR="00000000" w:rsidRPr="00000000">
      <w:rPr>
        <w:rtl w:val="0"/>
      </w:rPr>
    </w:r>
  </w:p>
  <w:p w:rsidR="00000000" w:rsidDel="00000000" w:rsidP="00000000" w:rsidRDefault="00000000" w:rsidRPr="00000000" w14:paraId="00000075">
    <w:pPr>
      <w:keepNext w:val="0"/>
      <w:keepLines w:val="0"/>
      <w:widowControl w:val="1"/>
      <w:shd w:fill="auto" w:val="clear"/>
      <w:tabs>
        <w:tab w:val="center" w:leader="none" w:pos="4513"/>
        <w:tab w:val="left" w:leader="none" w:pos="5636"/>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bCs w:val="0"/>
        <w:sz w:val="20"/>
        <w:szCs w:val="20"/>
      </w:rPr>
    </w:lvl>
    <w:lvl w:ilvl="1">
      <w:start w:val="1"/>
      <w:numFmt w:val="bullet"/>
      <w:lvlText w:val="○"/>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1080" w:hanging="360"/>
      </w:pPr>
      <w:rPr>
        <w:rFonts w:ascii="Arial" w:cs="Arial" w:eastAsia="Arial" w:hAnsi="Arial"/>
      </w:rPr>
    </w:lvl>
    <w:lvl w:ilvl="1">
      <w:start w:val="1"/>
      <w:numFmt w:val="bullet"/>
      <w:lvlText w:val="○"/>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240" w:lineRule="auto"/>
    </w:pPr>
    <w:rPr>
      <w:b w:val="1"/>
      <w:bCs w:val="1"/>
      <w:sz w:val="48"/>
      <w:szCs w:val="48"/>
    </w:rPr>
  </w:style>
  <w:style w:type="paragraph" w:styleId="Heading2">
    <w:name w:val="heading 2"/>
    <w:basedOn w:val="Normal"/>
    <w:next w:val="Normal"/>
    <w:pPr>
      <w:keepNext w:val="1"/>
      <w:keepLines w:val="1"/>
      <w:pageBreakBefore w:val="0"/>
      <w:spacing w:after="80" w:before="360" w:line="240" w:lineRule="auto"/>
    </w:pPr>
    <w:rPr>
      <w:b w:val="1"/>
      <w:bCs w:val="1"/>
      <w:sz w:val="36"/>
      <w:szCs w:val="36"/>
    </w:rPr>
  </w:style>
  <w:style w:type="paragraph" w:styleId="Heading3">
    <w:name w:val="heading 3"/>
    <w:basedOn w:val="Normal"/>
    <w:next w:val="Normal"/>
    <w:pPr>
      <w:keepNext w:val="1"/>
      <w:keepLines w:val="1"/>
      <w:pageBreakBefore w:val="0"/>
      <w:spacing w:after="80" w:before="280" w:line="240" w:lineRule="auto"/>
    </w:pPr>
    <w:rPr>
      <w:b w:val="1"/>
      <w:bCs w:val="1"/>
      <w:sz w:val="28"/>
      <w:szCs w:val="28"/>
    </w:rPr>
  </w:style>
  <w:style w:type="paragraph" w:styleId="Heading4">
    <w:name w:val="heading 4"/>
    <w:basedOn w:val="Normal"/>
    <w:next w:val="Normal"/>
    <w:pPr>
      <w:keepNext w:val="1"/>
      <w:keepLines w:val="1"/>
      <w:pageBreakBefore w:val="0"/>
      <w:spacing w:after="40" w:before="240" w:line="240" w:lineRule="auto"/>
    </w:pPr>
    <w:rPr>
      <w:b w:val="1"/>
      <w:bCs w:val="1"/>
      <w:sz w:val="24"/>
      <w:szCs w:val="24"/>
    </w:rPr>
  </w:style>
  <w:style w:type="paragraph" w:styleId="Heading5">
    <w:name w:val="heading 5"/>
    <w:basedOn w:val="Normal"/>
    <w:next w:val="Normal"/>
    <w:pPr>
      <w:keepNext w:val="1"/>
      <w:keepLines w:val="1"/>
      <w:pageBreakBefore w:val="0"/>
      <w:spacing w:after="40" w:before="220" w:line="240" w:lineRule="auto"/>
    </w:pPr>
    <w:rPr>
      <w:b w:val="1"/>
      <w:bCs w:val="1"/>
      <w:sz w:val="22"/>
      <w:szCs w:val="22"/>
    </w:rPr>
  </w:style>
  <w:style w:type="paragraph" w:styleId="Heading6">
    <w:name w:val="heading 6"/>
    <w:basedOn w:val="Normal"/>
    <w:next w:val="Normal"/>
    <w:pPr>
      <w:keepNext w:val="1"/>
      <w:keepLines w:val="1"/>
      <w:pageBreakBefore w:val="0"/>
      <w:spacing w:after="40" w:before="200" w:line="240" w:lineRule="auto"/>
    </w:pPr>
    <w:rPr>
      <w:b w:val="1"/>
      <w:bCs w:val="1"/>
      <w:sz w:val="20"/>
      <w:szCs w:val="20"/>
    </w:rPr>
  </w:style>
  <w:style w:type="paragraph" w:styleId="Title">
    <w:name w:val="Title"/>
    <w:basedOn w:val="Normal"/>
    <w:next w:val="Normal"/>
    <w:pPr>
      <w:keepNext w:val="1"/>
      <w:keepLines w:val="1"/>
      <w:pageBreakBefore w:val="0"/>
      <w:spacing w:after="120" w:before="480" w:line="240" w:lineRule="auto"/>
    </w:pPr>
    <w:rPr>
      <w:b w:val="1"/>
      <w:bCs w:val="1"/>
      <w:sz w:val="72"/>
      <w:szCs w:val="72"/>
    </w:rPr>
  </w:style>
  <w:style w:type="character" w:styleId="DefaultParagraphFont" w:default="1">
    <w:name w:val="Default Paragraph Font"/>
    <w:uiPriority w:val="1"/>
    <w:semiHidden w:val="1"/>
    <w:unhideWhenUsed w:val="1"/>
    <w:qFormat w:val="1"/>
    <w:rPr/>
  </w:style>
  <w:style w:type="character" w:styleId="HeaderChar" w:customStyle="1">
    <w:name w:val="Header Char"/>
    <w:link w:val="Header"/>
    <w:uiPriority w:val="99"/>
    <w:semiHidden w:val="1"/>
    <w:qFormat w:val="1"/>
    <w:rPr>
      <w:sz w:val="24"/>
      <w:szCs w:val="24"/>
      <w:lang w:eastAsia="en-GB"/>
    </w:rPr>
  </w:style>
  <w:style w:type="character" w:styleId="Hyperlink">
    <w:name w:val="Hyperlink"/>
    <w:uiPriority w:val="99"/>
    <w:rsid w:val="002D3896"/>
    <w:rPr>
      <w:color w:val="0000ff"/>
      <w:u w:val="single"/>
    </w:rPr>
  </w:style>
  <w:style w:type="character" w:styleId="HTMLPreformattedChar" w:customStyle="1">
    <w:name w:val="HTML Preformatted Char"/>
    <w:link w:val="HTMLPreformatted"/>
    <w:uiPriority w:val="99"/>
    <w:semiHidden w:val="1"/>
    <w:qFormat w:val="1"/>
    <w:rPr>
      <w:rFonts w:ascii="Courier" w:hAnsi="Courier"/>
      <w:lang w:eastAsia="en-GB"/>
    </w:rPr>
  </w:style>
  <w:style w:type="character" w:styleId="DocumentMapChar" w:customStyle="1">
    <w:name w:val="Document Map Char"/>
    <w:link w:val="DocumentMap"/>
    <w:uiPriority w:val="99"/>
    <w:semiHidden w:val="1"/>
    <w:qFormat w:val="1"/>
    <w:rPr>
      <w:rFonts w:ascii="Lucida Grande" w:cs="Lucida Grande" w:hAnsi="Lucida Grande"/>
      <w:sz w:val="24"/>
      <w:szCs w:val="24"/>
      <w:lang w:eastAsia="en-GB"/>
    </w:rPr>
  </w:style>
  <w:style w:type="character" w:styleId="FollowedHyperlink">
    <w:name w:val="FollowedHyperlink"/>
    <w:uiPriority w:val="99"/>
    <w:semiHidden w:val="1"/>
    <w:unhideWhenUsed w:val="1"/>
    <w:rsid w:val="000667ED"/>
    <w:rPr>
      <w:color w:val="800080"/>
      <w:u w:val="single"/>
    </w:rPr>
  </w:style>
  <w:style w:type="character" w:styleId="BalloonTextChar" w:customStyle="1">
    <w:name w:val="Balloon Text Char"/>
    <w:basedOn w:val="DefaultParagraphFont"/>
    <w:link w:val="BalloonText"/>
    <w:uiPriority w:val="99"/>
    <w:semiHidden w:val="1"/>
    <w:qFormat w:val="1"/>
    <w:rsid w:val="00B90C05"/>
    <w:rPr>
      <w:sz w:val="18"/>
      <w:szCs w:val="18"/>
    </w:rPr>
  </w:style>
  <w:style w:type="character" w:styleId="annotationreference">
    <w:name w:val="annotation reference"/>
    <w:basedOn w:val="DefaultParagraphFont"/>
    <w:uiPriority w:val="99"/>
    <w:semiHidden w:val="1"/>
    <w:unhideWhenUsed w:val="1"/>
    <w:qFormat w:val="1"/>
    <w:rsid w:val="00FD47D2"/>
    <w:rPr>
      <w:sz w:val="16"/>
      <w:szCs w:val="16"/>
    </w:rPr>
  </w:style>
  <w:style w:type="character" w:styleId="CommentTextChar" w:customStyle="1">
    <w:name w:val="Comment Text Char"/>
    <w:basedOn w:val="DefaultParagraphFont"/>
    <w:link w:val="AnnotationText"/>
    <w:uiPriority w:val="99"/>
    <w:qFormat w:val="1"/>
    <w:rsid w:val="00FD47D2"/>
    <w:rPr/>
  </w:style>
  <w:style w:type="character" w:styleId="CommentSubjectChar" w:customStyle="1">
    <w:name w:val="Comment Subject Char"/>
    <w:basedOn w:val="CommentTextChar"/>
    <w:link w:val="annotationsubject"/>
    <w:uiPriority w:val="99"/>
    <w:semiHidden w:val="1"/>
    <w:qFormat w:val="1"/>
    <w:rsid w:val="00FD47D2"/>
    <w:rPr>
      <w:b w:val="1"/>
      <w:bCs w:val="1"/>
    </w:rPr>
  </w:style>
  <w:style w:type="character" w:styleId="FooterChar" w:customStyle="1">
    <w:name w:val="Footer Char"/>
    <w:basedOn w:val="DefaultParagraphFont"/>
    <w:link w:val="Footer"/>
    <w:uiPriority w:val="99"/>
    <w:qFormat w:val="1"/>
    <w:rsid w:val="002E6456"/>
    <w:rPr>
      <w:sz w:val="24"/>
      <w:szCs w:val="24"/>
    </w:rPr>
  </w:style>
  <w:style w:type="character" w:styleId="UnresolvedMention">
    <w:name w:val="Unresolved Mention"/>
    <w:basedOn w:val="DefaultParagraphFont"/>
    <w:uiPriority w:val="99"/>
    <w:semiHidden w:val="1"/>
    <w:unhideWhenUsed w:val="1"/>
    <w:qFormat w:val="1"/>
    <w:rsid w:val="00FB3CD4"/>
    <w:rPr>
      <w:color w:val="605e5c"/>
      <w:shd w:fill="e1dfdd" w:val="clear"/>
    </w:rPr>
  </w:style>
  <w:style w:type="paragraph" w:styleId="Heading">
    <w:name w:val="Heading"/>
    <w:basedOn w:val="Normal"/>
    <w:next w:val="BodyText"/>
    <w:qFormat w:val="1"/>
    <w:pPr>
      <w:keepNext w:val="1"/>
      <w:spacing w:after="120" w:before="240"/>
    </w:pPr>
    <w:rPr>
      <w:rFonts w:ascii="Liberation Sans" w:cs="Noto Sans Devanagari" w:eastAsia="Noto Sans CJK SC" w:hAnsi="Liberation Sans"/>
      <w:sz w:val="28"/>
      <w:szCs w:val="28"/>
    </w:rPr>
  </w:style>
  <w:style w:type="paragraph" w:styleId="BodyText">
    <w:name w:val="Body Text"/>
    <w:basedOn w:val="Normal"/>
    <w:pPr>
      <w:spacing w:after="140" w:before="0" w:line="276" w:lineRule="auto"/>
    </w:pPr>
    <w:rPr/>
  </w:style>
  <w:style w:type="paragraph" w:styleId="List">
    <w:name w:val="List"/>
    <w:basedOn w:val="BodyText"/>
    <w:pPr/>
    <w:rPr>
      <w:rFonts w:cs="Noto Sans Devanagari"/>
    </w:rPr>
  </w:style>
  <w:style w:type="paragraph" w:styleId="Caption">
    <w:name w:val="Caption"/>
    <w:basedOn w:val="Normal"/>
    <w:qFormat w:val="1"/>
    <w:pPr>
      <w:suppressLineNumbers w:val="1"/>
      <w:spacing w:after="120" w:before="120"/>
    </w:pPr>
    <w:rPr>
      <w:rFonts w:cs="Noto Sans Devanagari"/>
      <w:i w:val="1"/>
      <w:iCs w:val="1"/>
      <w:sz w:val="24"/>
      <w:szCs w:val="24"/>
    </w:rPr>
  </w:style>
  <w:style w:type="paragraph" w:styleId="Index">
    <w:name w:val="Index"/>
    <w:basedOn w:val="Normal"/>
    <w:qFormat w:val="1"/>
    <w:pPr>
      <w:suppressLineNumbers w:val="1"/>
    </w:pPr>
    <w:rPr>
      <w:rFonts w:cs="Noto Sans Devanagari"/>
    </w:rPr>
  </w:style>
  <w:style w:type="paragraph" w:styleId="normal1" w:default="1">
    <w:name w:val="normal1"/>
    <w:qFormat w:val="1"/>
    <w:pPr>
      <w:widowControl w:val="1"/>
      <w:suppressAutoHyphens w:val="1"/>
      <w:bidi w:val="0"/>
      <w:spacing w:after="0" w:before="0"/>
      <w:jc w:val="left"/>
    </w:pPr>
    <w:rPr>
      <w:rFonts w:ascii="Times New Roman" w:cs="Noto Sans Devanagari" w:eastAsia="Noto Serif CJK SC" w:hAnsi="Times New Roman"/>
      <w:color w:val="auto"/>
      <w:kern w:val="0"/>
      <w:sz w:val="24"/>
      <w:szCs w:val="24"/>
      <w:lang w:bidi="hi-IN" w:eastAsia="zh-CN" w:val="en-GB"/>
    </w:rPr>
  </w:style>
  <w:style w:type="paragraph" w:styleId="HeaderandFooter">
    <w:name w:val="Header and Footer"/>
    <w:basedOn w:val="Normal"/>
    <w:qFormat w:val="1"/>
    <w:pPr/>
    <w:rPr/>
  </w:style>
  <w:style w:type="paragraph" w:styleId="Header">
    <w:name w:val="Header"/>
    <w:basedOn w:val="normal1"/>
    <w:link w:val="HeaderChar"/>
    <w:uiPriority w:val="99"/>
    <w:rsid w:val="002D3896"/>
    <w:pPr>
      <w:tabs>
        <w:tab w:val="clear" w:pos="720"/>
        <w:tab w:val="center" w:leader="none" w:pos="4252"/>
        <w:tab w:val="right" w:leader="none" w:pos="8504"/>
      </w:tabs>
    </w:pPr>
    <w:rPr>
      <w:rFonts w:ascii="Times" w:cs="Times" w:hAnsi="Times"/>
      <w:lang w:val="en-US"/>
    </w:rPr>
  </w:style>
  <w:style w:type="paragraph" w:styleId="HTMLPreformatted">
    <w:name w:val="HTML Preformatted"/>
    <w:basedOn w:val="normal1"/>
    <w:link w:val="HTMLPreformattedChar"/>
    <w:uiPriority w:val="99"/>
    <w:qFormat w:val="1"/>
    <w:rsid w:val="00123BC8"/>
    <w:pPr>
      <w:tabs>
        <w:tab w:val="clear" w:pos="720"/>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pPr>
    <w:rPr>
      <w:rFonts w:ascii="Courier New" w:cs="Courier New" w:hAnsi="Courier New"/>
      <w:sz w:val="20"/>
      <w:szCs w:val="20"/>
      <w:lang w:eastAsia="en-US" w:val="en-US"/>
    </w:rPr>
  </w:style>
  <w:style w:type="paragraph" w:styleId="DocumentMap">
    <w:name w:val="Document Map"/>
    <w:basedOn w:val="normal1"/>
    <w:link w:val="DocumentMapChar"/>
    <w:uiPriority w:val="99"/>
    <w:semiHidden w:val="1"/>
    <w:qFormat w:val="1"/>
    <w:rsid w:val="00853650"/>
    <w:pPr>
      <w:shd w:color="auto" w:fill="000080" w:val="clear"/>
    </w:pPr>
    <w:rPr>
      <w:rFonts w:ascii="Tahoma" w:cs="Tahoma" w:hAnsi="Tahoma"/>
    </w:rPr>
  </w:style>
  <w:style w:type="paragraph" w:styleId="BalloonText">
    <w:name w:val="Balloon Text"/>
    <w:basedOn w:val="normal1"/>
    <w:link w:val="BalloonTextChar"/>
    <w:uiPriority w:val="99"/>
    <w:semiHidden w:val="1"/>
    <w:unhideWhenUsed w:val="1"/>
    <w:qFormat w:val="1"/>
    <w:rsid w:val="00B90C05"/>
    <w:pPr/>
    <w:rPr>
      <w:sz w:val="18"/>
      <w:szCs w:val="18"/>
    </w:rPr>
  </w:style>
  <w:style w:type="paragraph" w:styleId="Revision">
    <w:name w:val="Revision"/>
    <w:uiPriority w:val="71"/>
    <w:qFormat w:val="1"/>
    <w:rsid w:val="00FD47D2"/>
    <w:pPr>
      <w:widowControl w:val="1"/>
      <w:suppressAutoHyphens w:val="1"/>
      <w:bidi w:val="0"/>
      <w:spacing w:after="0" w:before="0"/>
      <w:jc w:val="left"/>
    </w:pPr>
    <w:rPr>
      <w:rFonts w:ascii="Times New Roman" w:cs="Noto Sans Devanagari" w:eastAsia="Noto Serif CJK SC" w:hAnsi="Times New Roman"/>
      <w:color w:val="auto"/>
      <w:kern w:val="0"/>
      <w:sz w:val="24"/>
      <w:szCs w:val="24"/>
      <w:lang w:bidi="hi-IN" w:eastAsia="zh-CN" w:val="en-GB"/>
    </w:rPr>
  </w:style>
  <w:style w:type="paragraph" w:styleId="AnnotationText">
    <w:name w:val="Annotation Text"/>
    <w:basedOn w:val="normal1"/>
    <w:link w:val="CommentTextChar"/>
    <w:uiPriority w:val="99"/>
    <w:unhideWhenUsed w:val="1"/>
    <w:rsid w:val="00FD47D2"/>
    <w:pPr/>
    <w:rPr>
      <w:sz w:val="20"/>
      <w:szCs w:val="20"/>
    </w:rPr>
  </w:style>
  <w:style w:type="paragraph" w:styleId="annotationsubject">
    <w:name w:val="annotation subject"/>
    <w:basedOn w:val="AnnotationText"/>
    <w:next w:val="AnnotationText"/>
    <w:link w:val="CommentSubjectChar"/>
    <w:uiPriority w:val="99"/>
    <w:semiHidden w:val="1"/>
    <w:unhideWhenUsed w:val="1"/>
    <w:qFormat w:val="1"/>
    <w:rsid w:val="00FD47D2"/>
    <w:pPr/>
    <w:rPr>
      <w:b w:val="1"/>
      <w:bCs w:val="1"/>
    </w:rPr>
  </w:style>
  <w:style w:type="paragraph" w:styleId="ListParagraph">
    <w:name w:val="List Paragraph"/>
    <w:basedOn w:val="normal1"/>
    <w:uiPriority w:val="72"/>
    <w:qFormat w:val="1"/>
    <w:rsid w:val="007F780D"/>
    <w:pPr>
      <w:spacing w:after="0" w:before="0"/>
      <w:ind w:left="720"/>
      <w:contextualSpacing w:val="1"/>
    </w:pPr>
    <w:rPr/>
  </w:style>
  <w:style w:type="paragraph" w:styleId="Footer">
    <w:name w:val="Footer"/>
    <w:basedOn w:val="normal1"/>
    <w:link w:val="FooterChar"/>
    <w:uiPriority w:val="99"/>
    <w:unhideWhenUsed w:val="1"/>
    <w:rsid w:val="002E6456"/>
    <w:pPr>
      <w:tabs>
        <w:tab w:val="clear" w:pos="720"/>
        <w:tab w:val="center" w:leader="none" w:pos="4513"/>
        <w:tab w:val="right" w:leader="none" w:pos="9026"/>
      </w:tabs>
    </w:pPr>
    <w:rPr/>
  </w:style>
  <w:style w:type="paragraph" w:styleId="FrameContents">
    <w:name w:val="Frame Contents"/>
    <w:basedOn w:val="Normal"/>
    <w:qFormat w:val="1"/>
    <w:pPr/>
    <w:rPr/>
  </w:style>
  <w:style w:type="paragraph" w:styleId="TableContents">
    <w:name w:val="Table Contents"/>
    <w:basedOn w:val="Normal"/>
    <w:qFormat w:val="1"/>
    <w:pPr>
      <w:widowControl w:val="0"/>
      <w:suppressLineNumbers w:val="1"/>
    </w:pPr>
    <w:rPr/>
  </w:style>
  <w:style w:type="paragraph" w:styleId="TableHeading">
    <w:name w:val="Table Heading"/>
    <w:basedOn w:val="TableContents"/>
    <w:qFormat w:val="1"/>
    <w:pPr>
      <w:suppressLineNumbers w:val="1"/>
      <w:jc w:val="center"/>
    </w:pPr>
    <w:rPr>
      <w:b w:val="1"/>
      <w:bCs w:val="1"/>
    </w:rPr>
  </w:style>
  <w:style w:type="numbering" w:styleId="NoList" w:default="1">
    <w:name w:val="No List"/>
    <w:uiPriority w:val="99"/>
    <w:semiHidden w:val="1"/>
    <w:unhideWhenUsed w:val="1"/>
    <w:qFormat w:val="1"/>
  </w:style>
  <w:style w:type="table" w:styleId="TableNormal" w:default="1">
    <w:name w:val="Table Normal"/>
  </w:style>
  <w:style w:type="table" w:styleId="TableNormal" w:default="1">
    <w:name w:val="Normal Table"/>
    <w:uiPriority w:val="99"/>
    <w:semiHidden w:val="1"/>
    <w:unhideWhenUsed w:val="1"/>
    <w:tblPr>
      <w:tblCellMar>
        <w:top w:w="0.0" w:type="dxa"/>
        <w:left w:w="108.0" w:type="dxa"/>
        <w:bottom w:w="0.0" w:type="dxa"/>
        <w:right w:w="108.0" w:type="dxa"/>
      </w:tblCellMar>
    </w:tblPr>
  </w:style>
  <w:style w:type="table" w:styleId="TableGrid">
    <w:name w:val="Table Grid"/>
    <w:basedOn w:val="TableNormal"/>
    <w:uiPriority w:val="99"/>
    <w:rsid w:val="00DB5A8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24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image" Target="media/image3.png"/><Relationship Id="rId13" Type="http://schemas.openxmlformats.org/officeDocument/2006/relationships/footer" Target="footer1.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geochemistry.group/"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mlb63@cam.ac.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gFPux1ETqbNaBI79ZaE8IkLuvA==">CgMxLjA4AHIhMUJxVDl3NWdFb1lvYTVtRnlPVUtXSmFCYlJma1dTOTBN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2024-05-28T17:04:00Z</dcterms:created>
  <dc:creator>Kathryn Linge</dc:creator>
</cp:coreProperties>
</file>

<file path=docProps/custom.xml><?xml version="1.0" encoding="utf-8"?>
<Properties xmlns="http://schemas.openxmlformats.org/officeDocument/2006/custom-properties" xmlns:vt="http://schemas.openxmlformats.org/officeDocument/2006/docPropsVTypes"/>
</file>