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1"/>
        <w:tblpPr w:leftFromText="180" w:rightFromText="180" w:topFromText="0" w:bottomFromText="0" w:vertAnchor="text" w:horzAnchor="text" w:tblpX="0" w:tblpY="1"/>
        <w:tblW w:w="3339.0" w:type="dxa"/>
        <w:jc w:val="left"/>
        <w:tblLayout w:type="fixed"/>
        <w:tblLook w:val="0000"/>
      </w:tblPr>
      <w:tblGrid>
        <w:gridCol w:w="1639"/>
        <w:gridCol w:w="1700"/>
        <w:tblGridChange w:id="0">
          <w:tblGrid>
            <w:gridCol w:w="1639"/>
            <w:gridCol w:w="1700"/>
          </w:tblGrid>
        </w:tblGridChange>
      </w:tblGrid>
      <w:tr>
        <w:trPr>
          <w:cantSplit w:val="1"/>
          <w:tblHeader w:val="0"/>
        </w:trPr>
        <w:tc>
          <w:tcPr>
            <w:tcBorders>
              <w:top w:color="000000" w:space="0" w:sz="12" w:val="single"/>
              <w:left w:color="000000" w:space="0" w:sz="12" w:val="single"/>
            </w:tcBorders>
          </w:tcPr>
          <w:p w:rsidR="00000000" w:rsidDel="00000000" w:rsidP="00000000" w:rsidRDefault="00000000" w:rsidRPr="00000000" w14:paraId="00000002">
            <w:pPr>
              <w:keepNext w:val="0"/>
              <w:keepLines w:val="0"/>
              <w:widowControl w:val="1"/>
              <w:shd w:fill="auto" w:val="clear"/>
              <w:tabs>
                <w:tab w:val="center" w:leader="none" w:pos="4252"/>
                <w:tab w:val="right" w:leader="none" w:pos="8504"/>
                <w:tab w:val="right" w:leader="none" w:pos="9100"/>
              </w:tabs>
              <w:spacing w:after="0" w:before="0" w:line="240" w:lineRule="auto"/>
              <w:ind w:left="0" w:right="0" w:firstLine="0"/>
              <w:jc w:val="left"/>
              <w:rPr>
                <w:rFonts w:ascii="Times" w:cs="Times" w:eastAsia="Times" w:hAnsi="Times"/>
                <w:b w:val="0"/>
                <w:bCs w:val="0"/>
                <w:i w:val="0"/>
                <w:iCs w:val="0"/>
                <w:smallCaps w:val="0"/>
                <w:strike w:val="0"/>
                <w:color w:val="000000"/>
                <w:sz w:val="24"/>
                <w:szCs w:val="24"/>
                <w:u w:val="none"/>
                <w:shd w:fill="auto" w:val="clear"/>
                <w:vertAlign w:val="baseline"/>
              </w:rPr>
            </w:pPr>
            <w:r w:rsidDel="00000000" w:rsidR="00000000" w:rsidRPr="00000000">
              <w:rPr/>
              <w:drawing>
                <wp:inline distB="0" distT="0" distL="0" distR="0">
                  <wp:extent cx="914400" cy="914400"/>
                  <wp:effectExtent b="0" l="0" r="0" t="0"/>
                  <wp:docPr id="8"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914400" cy="914400"/>
                          </a:xfrm>
                          <a:prstGeom prst="rect"/>
                          <a:ln/>
                        </pic:spPr>
                      </pic:pic>
                    </a:graphicData>
                  </a:graphic>
                </wp:inline>
              </w:drawing>
            </w:r>
            <w:r w:rsidDel="00000000" w:rsidR="00000000" w:rsidRPr="00000000">
              <w:rPr>
                <w:rtl w:val="0"/>
              </w:rPr>
            </w:r>
          </w:p>
        </w:tc>
        <w:tc>
          <w:tcPr>
            <w:tcBorders>
              <w:top w:color="000000" w:space="0" w:sz="12" w:val="single"/>
              <w:right w:color="000000" w:space="0" w:sz="12" w:val="single"/>
            </w:tcBorders>
          </w:tcPr>
          <w:p w:rsidR="00000000" w:rsidDel="00000000" w:rsidP="00000000" w:rsidRDefault="00000000" w:rsidRPr="00000000" w14:paraId="00000003">
            <w:pPr>
              <w:keepNext w:val="0"/>
              <w:keepLines w:val="0"/>
              <w:widowControl w:val="1"/>
              <w:shd w:fill="auto" w:val="clear"/>
              <w:tabs>
                <w:tab w:val="center" w:leader="none" w:pos="4252"/>
                <w:tab w:val="right" w:leader="none" w:pos="8504"/>
                <w:tab w:val="right" w:leader="none" w:pos="9100"/>
              </w:tabs>
              <w:spacing w:after="0" w:before="120" w:line="240" w:lineRule="auto"/>
              <w:ind w:left="-142" w:right="0" w:firstLine="0"/>
              <w:jc w:val="center"/>
              <w:rPr>
                <w:rFonts w:ascii="Arimo" w:cs="Arimo" w:eastAsia="Arimo" w:hAnsi="Arimo"/>
                <w:b w:val="1"/>
                <w:bCs w:val="1"/>
                <w:i w:val="0"/>
                <w:iCs w:val="0"/>
                <w:smallCaps w:val="0"/>
                <w:strike w:val="0"/>
                <w:color w:val="000000"/>
                <w:sz w:val="16"/>
                <w:szCs w:val="16"/>
                <w:u w:val="none"/>
                <w:shd w:fill="auto" w:val="clear"/>
                <w:vertAlign w:val="baseline"/>
              </w:rPr>
            </w:pPr>
            <w:r w:rsidDel="00000000" w:rsidR="00000000" w:rsidRPr="00000000">
              <w:rPr>
                <w:rFonts w:ascii="Arimo" w:cs="Arimo" w:eastAsia="Arimo" w:hAnsi="Arimo"/>
                <w:b w:val="1"/>
                <w:bCs w:val="1"/>
                <w:i w:val="0"/>
                <w:iCs w:val="0"/>
                <w:smallCaps w:val="0"/>
                <w:strike w:val="0"/>
                <w:color w:val="000000"/>
                <w:sz w:val="16"/>
                <w:szCs w:val="16"/>
                <w:u w:val="none"/>
                <w:shd w:fill="auto" w:val="clear"/>
                <w:vertAlign w:val="baseline"/>
                <w:rtl w:val="0"/>
              </w:rPr>
              <w:t xml:space="preserve">Geochemistry</w:t>
            </w:r>
          </w:p>
          <w:p w:rsidR="00000000" w:rsidDel="00000000" w:rsidP="00000000" w:rsidRDefault="00000000" w:rsidRPr="00000000" w14:paraId="00000004">
            <w:pPr>
              <w:keepNext w:val="0"/>
              <w:keepLines w:val="0"/>
              <w:widowControl w:val="1"/>
              <w:shd w:fill="auto" w:val="clear"/>
              <w:tabs>
                <w:tab w:val="center" w:leader="none" w:pos="4252"/>
                <w:tab w:val="right" w:leader="none" w:pos="8504"/>
                <w:tab w:val="right" w:leader="none" w:pos="9100"/>
              </w:tabs>
              <w:spacing w:after="60" w:before="0" w:line="240" w:lineRule="auto"/>
              <w:ind w:left="-142" w:right="0" w:firstLine="0"/>
              <w:jc w:val="center"/>
              <w:rPr>
                <w:rFonts w:ascii="Arimo" w:cs="Arimo" w:eastAsia="Arimo" w:hAnsi="Arimo"/>
                <w:b w:val="0"/>
                <w:bCs w:val="0"/>
                <w:i w:val="0"/>
                <w:iCs w:val="0"/>
                <w:smallCaps w:val="0"/>
                <w:strike w:val="0"/>
                <w:color w:val="000000"/>
                <w:sz w:val="16"/>
                <w:szCs w:val="16"/>
                <w:u w:val="none"/>
                <w:shd w:fill="auto" w:val="clear"/>
                <w:vertAlign w:val="baseline"/>
              </w:rPr>
            </w:pPr>
            <w:r w:rsidDel="00000000" w:rsidR="00000000" w:rsidRPr="00000000">
              <w:rPr>
                <w:rFonts w:ascii="Arimo" w:cs="Arimo" w:eastAsia="Arimo" w:hAnsi="Arimo"/>
                <w:b w:val="1"/>
                <w:bCs w:val="1"/>
                <w:i w:val="0"/>
                <w:iCs w:val="0"/>
                <w:smallCaps w:val="0"/>
                <w:strike w:val="0"/>
                <w:color w:val="000000"/>
                <w:sz w:val="16"/>
                <w:szCs w:val="16"/>
                <w:u w:val="none"/>
                <w:shd w:fill="auto" w:val="clear"/>
                <w:vertAlign w:val="baseline"/>
                <w:rtl w:val="0"/>
              </w:rPr>
              <w:t xml:space="preserve">Group</w:t>
            </w:r>
            <w:r w:rsidDel="00000000" w:rsidR="00000000" w:rsidRPr="00000000">
              <w:rPr>
                <w:rtl w:val="0"/>
              </w:rPr>
            </w:r>
          </w:p>
          <w:p w:rsidR="00000000" w:rsidDel="00000000" w:rsidP="00000000" w:rsidRDefault="00000000" w:rsidRPr="00000000" w14:paraId="00000005">
            <w:pPr>
              <w:keepNext w:val="0"/>
              <w:keepLines w:val="0"/>
              <w:widowControl w:val="1"/>
              <w:shd w:fill="auto" w:val="clear"/>
              <w:tabs>
                <w:tab w:val="center" w:leader="none" w:pos="4252"/>
                <w:tab w:val="right" w:leader="none" w:pos="8504"/>
                <w:tab w:val="right" w:leader="none" w:pos="9100"/>
              </w:tabs>
              <w:spacing w:after="0" w:before="0" w:line="240" w:lineRule="auto"/>
              <w:ind w:left="-140" w:right="0" w:firstLine="0"/>
              <w:jc w:val="center"/>
              <w:rPr>
                <w:rFonts w:ascii="Arimo" w:cs="Arimo" w:eastAsia="Arimo" w:hAnsi="Arimo"/>
                <w:b w:val="0"/>
                <w:bCs w:val="0"/>
                <w:i w:val="0"/>
                <w:iCs w:val="0"/>
                <w:smallCaps w:val="0"/>
                <w:strike w:val="0"/>
                <w:color w:val="000000"/>
                <w:sz w:val="16"/>
                <w:szCs w:val="16"/>
                <w:u w:val="none"/>
                <w:shd w:fill="auto" w:val="clear"/>
                <w:vertAlign w:val="baseline"/>
              </w:rPr>
            </w:pPr>
            <w:r w:rsidDel="00000000" w:rsidR="00000000" w:rsidRPr="00000000">
              <w:rPr>
                <w:rFonts w:ascii="Arimo" w:cs="Arimo" w:eastAsia="Arimo" w:hAnsi="Arimo"/>
                <w:b w:val="0"/>
                <w:bCs w:val="0"/>
                <w:i w:val="0"/>
                <w:iCs w:val="0"/>
                <w:smallCaps w:val="0"/>
                <w:strike w:val="0"/>
                <w:color w:val="000000"/>
                <w:sz w:val="16"/>
                <w:szCs w:val="16"/>
                <w:u w:val="none"/>
                <w:shd w:fill="auto" w:val="clear"/>
                <w:vertAlign w:val="baseline"/>
                <w:rtl w:val="0"/>
              </w:rPr>
              <w:t xml:space="preserve">of the</w:t>
            </w:r>
          </w:p>
          <w:p w:rsidR="00000000" w:rsidDel="00000000" w:rsidP="00000000" w:rsidRDefault="00000000" w:rsidRPr="00000000" w14:paraId="00000006">
            <w:pPr>
              <w:keepNext w:val="0"/>
              <w:keepLines w:val="0"/>
              <w:widowControl w:val="1"/>
              <w:shd w:fill="auto" w:val="clear"/>
              <w:tabs>
                <w:tab w:val="center" w:leader="none" w:pos="4252"/>
                <w:tab w:val="right" w:leader="none" w:pos="8504"/>
                <w:tab w:val="right" w:leader="none" w:pos="9100"/>
              </w:tabs>
              <w:spacing w:after="0" w:before="0" w:line="240" w:lineRule="auto"/>
              <w:ind w:left="-140" w:right="0" w:firstLine="0"/>
              <w:jc w:val="center"/>
              <w:rPr>
                <w:rFonts w:ascii="Arimo" w:cs="Arimo" w:eastAsia="Arimo" w:hAnsi="Arimo"/>
                <w:b w:val="0"/>
                <w:bCs w:val="0"/>
                <w:i w:val="0"/>
                <w:iCs w:val="0"/>
                <w:smallCaps w:val="0"/>
                <w:strike w:val="0"/>
                <w:color w:val="000000"/>
                <w:sz w:val="16"/>
                <w:szCs w:val="16"/>
                <w:u w:val="none"/>
                <w:shd w:fill="auto" w:val="clear"/>
                <w:vertAlign w:val="baseline"/>
              </w:rPr>
            </w:pPr>
            <w:r w:rsidDel="00000000" w:rsidR="00000000" w:rsidRPr="00000000">
              <w:rPr>
                <w:rFonts w:ascii="Arimo" w:cs="Arimo" w:eastAsia="Arimo" w:hAnsi="Arimo"/>
                <w:b w:val="0"/>
                <w:bCs w:val="0"/>
                <w:i w:val="0"/>
                <w:iCs w:val="0"/>
                <w:smallCaps w:val="0"/>
                <w:strike w:val="0"/>
                <w:color w:val="000000"/>
                <w:sz w:val="16"/>
                <w:szCs w:val="16"/>
                <w:u w:val="none"/>
                <w:shd w:fill="auto" w:val="clear"/>
                <w:vertAlign w:val="baseline"/>
                <w:rtl w:val="0"/>
              </w:rPr>
              <w:t xml:space="preserve">Mineralogical</w:t>
            </w:r>
          </w:p>
          <w:p w:rsidR="00000000" w:rsidDel="00000000" w:rsidP="00000000" w:rsidRDefault="00000000" w:rsidRPr="00000000" w14:paraId="00000007">
            <w:pPr>
              <w:keepNext w:val="0"/>
              <w:keepLines w:val="0"/>
              <w:widowControl w:val="1"/>
              <w:shd w:fill="auto" w:val="clear"/>
              <w:tabs>
                <w:tab w:val="center" w:leader="none" w:pos="4252"/>
                <w:tab w:val="right" w:leader="none" w:pos="8504"/>
                <w:tab w:val="right" w:leader="none" w:pos="9100"/>
              </w:tabs>
              <w:spacing w:after="0" w:before="0" w:line="240" w:lineRule="auto"/>
              <w:ind w:left="-140" w:right="0" w:firstLine="0"/>
              <w:jc w:val="center"/>
              <w:rPr>
                <w:rFonts w:ascii="Arimo" w:cs="Arimo" w:eastAsia="Arimo" w:hAnsi="Arimo"/>
                <w:b w:val="0"/>
                <w:bCs w:val="0"/>
                <w:i w:val="0"/>
                <w:iCs w:val="0"/>
                <w:smallCaps w:val="0"/>
                <w:strike w:val="0"/>
                <w:color w:val="000000"/>
                <w:sz w:val="16"/>
                <w:szCs w:val="16"/>
                <w:u w:val="none"/>
                <w:shd w:fill="auto" w:val="clear"/>
                <w:vertAlign w:val="baseline"/>
              </w:rPr>
            </w:pPr>
            <w:r w:rsidDel="00000000" w:rsidR="00000000" w:rsidRPr="00000000">
              <w:rPr>
                <w:rFonts w:ascii="Arimo" w:cs="Arimo" w:eastAsia="Arimo" w:hAnsi="Arimo"/>
                <w:b w:val="0"/>
                <w:bCs w:val="0"/>
                <w:i w:val="0"/>
                <w:iCs w:val="0"/>
                <w:smallCaps w:val="0"/>
                <w:strike w:val="0"/>
                <w:color w:val="000000"/>
                <w:sz w:val="16"/>
                <w:szCs w:val="16"/>
                <w:u w:val="none"/>
                <w:shd w:fill="auto" w:val="clear"/>
                <w:vertAlign w:val="baseline"/>
                <w:rtl w:val="0"/>
              </w:rPr>
              <w:t xml:space="preserve"> Society</w:t>
            </w:r>
          </w:p>
          <w:p w:rsidR="00000000" w:rsidDel="00000000" w:rsidP="00000000" w:rsidRDefault="00000000" w:rsidRPr="00000000" w14:paraId="00000008">
            <w:pPr>
              <w:keepNext w:val="0"/>
              <w:keepLines w:val="0"/>
              <w:widowControl w:val="1"/>
              <w:shd w:fill="auto" w:val="clear"/>
              <w:tabs>
                <w:tab w:val="center" w:leader="none" w:pos="4252"/>
                <w:tab w:val="right" w:leader="none" w:pos="8504"/>
                <w:tab w:val="right" w:leader="none" w:pos="9100"/>
              </w:tabs>
              <w:spacing w:after="0" w:before="0" w:line="240" w:lineRule="auto"/>
              <w:ind w:left="-140" w:right="0" w:firstLine="0"/>
              <w:jc w:val="center"/>
              <w:rPr>
                <w:rFonts w:ascii="Arimo" w:cs="Arimo" w:eastAsia="Arimo" w:hAnsi="Arimo"/>
                <w:b w:val="0"/>
                <w:bCs w:val="0"/>
                <w:i w:val="0"/>
                <w:iCs w:val="0"/>
                <w:smallCaps w:val="0"/>
                <w:strike w:val="0"/>
                <w:color w:val="000000"/>
                <w:sz w:val="16"/>
                <w:szCs w:val="16"/>
                <w:u w:val="none"/>
                <w:shd w:fill="auto" w:val="clear"/>
                <w:vertAlign w:val="baseline"/>
              </w:rPr>
            </w:pPr>
            <w:r w:rsidDel="00000000" w:rsidR="00000000" w:rsidRPr="00000000">
              <w:rPr>
                <w:rFonts w:ascii="Arimo" w:cs="Arimo" w:eastAsia="Arimo" w:hAnsi="Arimo"/>
                <w:b w:val="0"/>
                <w:bCs w:val="0"/>
                <w:i w:val="0"/>
                <w:iCs w:val="0"/>
                <w:smallCaps w:val="0"/>
                <w:strike w:val="0"/>
                <w:color w:val="000000"/>
                <w:sz w:val="16"/>
                <w:szCs w:val="16"/>
                <w:u w:val="none"/>
                <w:shd w:fill="auto" w:val="clear"/>
                <w:vertAlign w:val="baseline"/>
                <w:rtl w:val="0"/>
              </w:rPr>
              <w:t xml:space="preserve">and of the</w:t>
            </w:r>
          </w:p>
          <w:p w:rsidR="00000000" w:rsidDel="00000000" w:rsidP="00000000" w:rsidRDefault="00000000" w:rsidRPr="00000000" w14:paraId="00000009">
            <w:pPr>
              <w:keepNext w:val="0"/>
              <w:keepLines w:val="0"/>
              <w:widowControl w:val="1"/>
              <w:shd w:fill="auto" w:val="clear"/>
              <w:tabs>
                <w:tab w:val="center" w:leader="none" w:pos="4252"/>
                <w:tab w:val="right" w:leader="none" w:pos="8504"/>
                <w:tab w:val="right" w:leader="none" w:pos="9100"/>
              </w:tabs>
              <w:spacing w:after="0" w:before="0" w:line="240" w:lineRule="auto"/>
              <w:ind w:left="-140" w:right="0" w:firstLine="0"/>
              <w:jc w:val="center"/>
              <w:rPr>
                <w:rFonts w:ascii="Arimo" w:cs="Arimo" w:eastAsia="Arimo" w:hAnsi="Arimo"/>
                <w:b w:val="0"/>
                <w:bCs w:val="0"/>
                <w:i w:val="0"/>
                <w:iCs w:val="0"/>
                <w:smallCaps w:val="0"/>
                <w:strike w:val="0"/>
                <w:color w:val="000000"/>
                <w:sz w:val="16"/>
                <w:szCs w:val="16"/>
                <w:u w:val="none"/>
                <w:shd w:fill="auto" w:val="clear"/>
                <w:vertAlign w:val="baseline"/>
              </w:rPr>
            </w:pPr>
            <w:r w:rsidDel="00000000" w:rsidR="00000000" w:rsidRPr="00000000">
              <w:rPr>
                <w:rFonts w:ascii="Arimo" w:cs="Arimo" w:eastAsia="Arimo" w:hAnsi="Arimo"/>
                <w:b w:val="0"/>
                <w:bCs w:val="0"/>
                <w:i w:val="0"/>
                <w:iCs w:val="0"/>
                <w:smallCaps w:val="0"/>
                <w:strike w:val="0"/>
                <w:color w:val="000000"/>
                <w:sz w:val="16"/>
                <w:szCs w:val="16"/>
                <w:u w:val="none"/>
                <w:shd w:fill="auto" w:val="clear"/>
                <w:vertAlign w:val="baseline"/>
                <w:rtl w:val="0"/>
              </w:rPr>
              <w:t xml:space="preserve">Geological</w:t>
            </w:r>
          </w:p>
          <w:p w:rsidR="00000000" w:rsidDel="00000000" w:rsidP="00000000" w:rsidRDefault="00000000" w:rsidRPr="00000000" w14:paraId="0000000A">
            <w:pPr>
              <w:keepNext w:val="0"/>
              <w:keepLines w:val="0"/>
              <w:widowControl w:val="1"/>
              <w:shd w:fill="auto" w:val="clear"/>
              <w:tabs>
                <w:tab w:val="center" w:leader="none" w:pos="4252"/>
                <w:tab w:val="right" w:leader="none" w:pos="8504"/>
                <w:tab w:val="right" w:leader="none" w:pos="9100"/>
              </w:tabs>
              <w:spacing w:after="60" w:before="0" w:line="240" w:lineRule="auto"/>
              <w:ind w:left="-142" w:right="0" w:firstLine="0"/>
              <w:jc w:val="center"/>
              <w:rPr>
                <w:rFonts w:ascii="Arimo" w:cs="Arimo" w:eastAsia="Arimo" w:hAnsi="Arimo"/>
                <w:b w:val="0"/>
                <w:bCs w:val="0"/>
                <w:i w:val="0"/>
                <w:iCs w:val="0"/>
                <w:smallCaps w:val="0"/>
                <w:strike w:val="0"/>
                <w:color w:val="000000"/>
                <w:sz w:val="20"/>
                <w:szCs w:val="20"/>
                <w:u w:val="none"/>
                <w:shd w:fill="auto" w:val="clear"/>
                <w:vertAlign w:val="baseline"/>
              </w:rPr>
            </w:pPr>
            <w:r w:rsidDel="00000000" w:rsidR="00000000" w:rsidRPr="00000000">
              <w:rPr>
                <w:rFonts w:ascii="Arimo" w:cs="Arimo" w:eastAsia="Arimo" w:hAnsi="Arimo"/>
                <w:b w:val="0"/>
                <w:bCs w:val="0"/>
                <w:i w:val="0"/>
                <w:iCs w:val="0"/>
                <w:smallCaps w:val="0"/>
                <w:strike w:val="0"/>
                <w:color w:val="000000"/>
                <w:sz w:val="16"/>
                <w:szCs w:val="16"/>
                <w:u w:val="none"/>
                <w:shd w:fill="auto" w:val="clear"/>
                <w:vertAlign w:val="baseline"/>
                <w:rtl w:val="0"/>
              </w:rPr>
              <w:t xml:space="preserve">Society</w:t>
            </w:r>
            <w:r w:rsidDel="00000000" w:rsidR="00000000" w:rsidRPr="00000000">
              <w:rPr>
                <w:rtl w:val="0"/>
              </w:rPr>
            </w:r>
          </w:p>
        </w:tc>
      </w:tr>
      <w:tr>
        <w:trPr>
          <w:cantSplit w:val="1"/>
          <w:tblHeader w:val="0"/>
        </w:trPr>
        <w:tc>
          <w:tcPr>
            <w:gridSpan w:val="2"/>
            <w:tcBorders>
              <w:left w:color="000000" w:space="0" w:sz="12" w:val="single"/>
              <w:bottom w:color="000000" w:space="0" w:sz="12" w:val="single"/>
              <w:right w:color="000000" w:space="0" w:sz="12" w:val="single"/>
            </w:tcBorders>
          </w:tcPr>
          <w:p w:rsidR="00000000" w:rsidDel="00000000" w:rsidP="00000000" w:rsidRDefault="00000000" w:rsidRPr="00000000" w14:paraId="0000000B">
            <w:pPr>
              <w:keepNext w:val="0"/>
              <w:keepLines w:val="0"/>
              <w:widowControl w:val="1"/>
              <w:shd w:fill="auto" w:val="clear"/>
              <w:tabs>
                <w:tab w:val="center" w:leader="none" w:pos="4252"/>
                <w:tab w:val="right" w:leader="none" w:pos="8504"/>
                <w:tab w:val="right" w:leader="none" w:pos="9100"/>
              </w:tabs>
              <w:spacing w:after="0" w:before="0" w:line="240" w:lineRule="auto"/>
              <w:ind w:left="0" w:right="0" w:firstLine="0"/>
              <w:jc w:val="center"/>
              <w:rPr>
                <w:rFonts w:ascii="Arimo" w:cs="Arimo" w:eastAsia="Arimo" w:hAnsi="Arimo"/>
                <w:b w:val="0"/>
                <w:bCs w:val="0"/>
                <w:i w:val="0"/>
                <w:iCs w:val="0"/>
                <w:smallCaps w:val="0"/>
                <w:strike w:val="0"/>
                <w:color w:val="000000"/>
                <w:sz w:val="14"/>
                <w:szCs w:val="14"/>
                <w:u w:val="none"/>
                <w:shd w:fill="auto" w:val="clear"/>
                <w:vertAlign w:val="baseline"/>
              </w:rPr>
            </w:pPr>
            <w:r w:rsidDel="00000000" w:rsidR="00000000" w:rsidRPr="00000000">
              <w:rPr>
                <w:rFonts w:ascii="Arimo" w:cs="Arimo" w:eastAsia="Arimo" w:hAnsi="Arimo"/>
                <w:b w:val="0"/>
                <w:bCs w:val="0"/>
                <w:i w:val="0"/>
                <w:iCs w:val="0"/>
                <w:smallCaps w:val="0"/>
                <w:strike w:val="0"/>
                <w:color w:val="000000"/>
                <w:sz w:val="14"/>
                <w:szCs w:val="14"/>
                <w:u w:val="none"/>
                <w:shd w:fill="auto" w:val="clear"/>
                <w:vertAlign w:val="baseline"/>
                <w:rtl w:val="0"/>
              </w:rPr>
              <w:t xml:space="preserve">  Registered charity nos.</w:t>
            </w:r>
          </w:p>
          <w:p w:rsidR="00000000" w:rsidDel="00000000" w:rsidP="00000000" w:rsidRDefault="00000000" w:rsidRPr="00000000" w14:paraId="0000000C">
            <w:pPr>
              <w:keepNext w:val="0"/>
              <w:keepLines w:val="0"/>
              <w:widowControl w:val="1"/>
              <w:shd w:fill="auto" w:val="clear"/>
              <w:tabs>
                <w:tab w:val="center" w:leader="none" w:pos="4252"/>
                <w:tab w:val="right" w:leader="none" w:pos="8504"/>
                <w:tab w:val="right" w:leader="none" w:pos="9100"/>
              </w:tabs>
              <w:spacing w:after="60" w:before="0" w:line="240" w:lineRule="auto"/>
              <w:ind w:left="0" w:right="0" w:firstLine="0"/>
              <w:jc w:val="center"/>
              <w:rPr>
                <w:rFonts w:ascii="Arimo" w:cs="Arimo" w:eastAsia="Arimo" w:hAnsi="Arimo"/>
                <w:b w:val="0"/>
                <w:bCs w:val="0"/>
                <w:i w:val="0"/>
                <w:iCs w:val="0"/>
                <w:smallCaps w:val="0"/>
                <w:strike w:val="0"/>
                <w:color w:val="000000"/>
                <w:sz w:val="16"/>
                <w:szCs w:val="16"/>
                <w:u w:val="none"/>
                <w:shd w:fill="auto" w:val="clear"/>
                <w:vertAlign w:val="baseline"/>
              </w:rPr>
            </w:pPr>
            <w:r w:rsidDel="00000000" w:rsidR="00000000" w:rsidRPr="00000000">
              <w:rPr>
                <w:rFonts w:ascii="Arimo" w:cs="Arimo" w:eastAsia="Arimo" w:hAnsi="Arimo"/>
                <w:b w:val="0"/>
                <w:bCs w:val="0"/>
                <w:i w:val="0"/>
                <w:iCs w:val="0"/>
                <w:smallCaps w:val="0"/>
                <w:strike w:val="0"/>
                <w:color w:val="000000"/>
                <w:sz w:val="14"/>
                <w:szCs w:val="14"/>
                <w:u w:val="none"/>
                <w:shd w:fill="auto" w:val="clear"/>
                <w:vertAlign w:val="baseline"/>
                <w:rtl w:val="0"/>
              </w:rPr>
              <w:t xml:space="preserve">233706 &amp; 210161, respectively</w:t>
            </w:r>
            <w:r w:rsidDel="00000000" w:rsidR="00000000" w:rsidRPr="00000000">
              <w:rPr>
                <w:rtl w:val="0"/>
              </w:rPr>
            </w:r>
          </w:p>
        </w:tc>
      </w:tr>
    </w:tbl>
    <w:p w:rsidR="00000000" w:rsidDel="00000000" w:rsidP="00000000" w:rsidRDefault="00000000" w:rsidRPr="00000000" w14:paraId="0000000E">
      <w:pPr>
        <w:jc w:val="right"/>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Dr Marie-Laure Bagard</w:t>
      </w:r>
    </w:p>
    <w:p w:rsidR="00000000" w:rsidDel="00000000" w:rsidP="00000000" w:rsidRDefault="00000000" w:rsidRPr="00000000" w14:paraId="0000000F">
      <w:pPr>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Secretary of the Geochemistry Group</w:t>
      </w:r>
    </w:p>
    <w:p w:rsidR="00000000" w:rsidDel="00000000" w:rsidP="00000000" w:rsidRDefault="00000000" w:rsidRPr="00000000" w14:paraId="00000010">
      <w:pPr>
        <w:jc w:val="right"/>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1">
      <w:pPr>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Department of Earth Sciences</w:t>
        <w:br w:type="textWrapping"/>
        <w:t xml:space="preserve">University of Cambridge</w:t>
        <w:br w:type="textWrapping"/>
        <w:t xml:space="preserve">Downing Street Cambridge</w:t>
        <w:br w:type="textWrapping"/>
        <w:t xml:space="preserve">Cambridgeshire CB2 3EQ</w:t>
        <w:br w:type="textWrapping"/>
        <w:t xml:space="preserve">United Kingdom</w:t>
      </w:r>
    </w:p>
    <w:p w:rsidR="00000000" w:rsidDel="00000000" w:rsidP="00000000" w:rsidRDefault="00000000" w:rsidRPr="00000000" w14:paraId="00000012">
      <w:pPr>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Tel: +44 (0)1223 333452</w:t>
        <w:br w:type="textWrapping"/>
        <w:t xml:space="preserve">Email: </w:t>
      </w:r>
      <w:hyperlink r:id="rId8">
        <w:r w:rsidDel="00000000" w:rsidR="00000000" w:rsidRPr="00000000">
          <w:rPr>
            <w:rFonts w:ascii="Arial" w:cs="Arial" w:eastAsia="Arial" w:hAnsi="Arial"/>
            <w:color w:val="0000ff"/>
            <w:sz w:val="20"/>
            <w:szCs w:val="20"/>
            <w:u w:val="single"/>
            <w:rtl w:val="0"/>
          </w:rPr>
          <w:t xml:space="preserve">mlb63@cam.ac.uk</w:t>
        </w:r>
      </w:hyperlink>
      <w:r w:rsidDel="00000000" w:rsidR="00000000" w:rsidRPr="00000000">
        <w:rPr>
          <w:rtl w:val="0"/>
        </w:rPr>
      </w:r>
    </w:p>
    <w:p w:rsidR="00000000" w:rsidDel="00000000" w:rsidP="00000000" w:rsidRDefault="00000000" w:rsidRPr="00000000" w14:paraId="00000013">
      <w:pPr>
        <w:spacing w:after="240" w:before="0" w:line="240" w:lineRule="auto"/>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014">
      <w:pPr>
        <w:spacing w:after="240" w:before="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Geochemistry Group Meeting Attendance Bursary Application Form</w:t>
      </w:r>
    </w:p>
    <w:p w:rsidR="00000000" w:rsidDel="00000000" w:rsidP="00000000" w:rsidRDefault="00000000" w:rsidRPr="00000000" w14:paraId="00000015">
      <w:pPr>
        <w:spacing w:after="120" w:before="0" w:line="24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The Geochemistry Group welcomes applications from researchers</w:t>
      </w:r>
      <w:r w:rsidDel="00000000" w:rsidR="00000000" w:rsidRPr="00000000">
        <w:rPr>
          <w:rFonts w:ascii="Arial" w:cs="Arial" w:eastAsia="Arial" w:hAnsi="Arial"/>
          <w:b w:val="1"/>
          <w:bCs w:val="1"/>
          <w:sz w:val="20"/>
          <w:szCs w:val="20"/>
          <w:rtl w:val="0"/>
        </w:rPr>
        <w:t xml:space="preserve"> registered at UK and Irish universities</w:t>
      </w:r>
      <w:r w:rsidDel="00000000" w:rsidR="00000000" w:rsidRPr="00000000">
        <w:rPr>
          <w:rFonts w:ascii="Arial" w:cs="Arial" w:eastAsia="Arial" w:hAnsi="Arial"/>
          <w:sz w:val="20"/>
          <w:szCs w:val="20"/>
          <w:rtl w:val="0"/>
        </w:rPr>
        <w:t xml:space="preserve"> </w:t>
      </w:r>
      <w:r w:rsidDel="00000000" w:rsidR="00000000" w:rsidRPr="00000000">
        <w:rPr>
          <w:rFonts w:ascii="Arial" w:cs="Arial" w:eastAsia="Arial" w:hAnsi="Arial"/>
          <w:b w:val="1"/>
          <w:bCs w:val="1"/>
          <w:sz w:val="20"/>
          <w:szCs w:val="20"/>
          <w:rtl w:val="0"/>
        </w:rPr>
        <w:t xml:space="preserve">or research institutions</w:t>
      </w:r>
      <w:r w:rsidDel="00000000" w:rsidR="00000000" w:rsidRPr="00000000">
        <w:rPr>
          <w:rFonts w:ascii="Arial" w:cs="Arial" w:eastAsia="Arial" w:hAnsi="Arial"/>
          <w:sz w:val="20"/>
          <w:szCs w:val="20"/>
          <w:rtl w:val="0"/>
        </w:rPr>
        <w:t xml:space="preserve"> to facilitate the </w:t>
      </w:r>
      <w:r w:rsidDel="00000000" w:rsidR="00000000" w:rsidRPr="00000000">
        <w:rPr>
          <w:rFonts w:ascii="Arial" w:cs="Arial" w:eastAsia="Arial" w:hAnsi="Arial"/>
          <w:b w:val="1"/>
          <w:bCs w:val="1"/>
          <w:sz w:val="20"/>
          <w:szCs w:val="20"/>
          <w:rtl w:val="0"/>
        </w:rPr>
        <w:t xml:space="preserve">presentation of their geochemistry-related research</w:t>
      </w:r>
      <w:r w:rsidDel="00000000" w:rsidR="00000000" w:rsidRPr="00000000">
        <w:rPr>
          <w:rFonts w:ascii="Arial" w:cs="Arial" w:eastAsia="Arial" w:hAnsi="Arial"/>
          <w:sz w:val="20"/>
          <w:szCs w:val="20"/>
          <w:rtl w:val="0"/>
        </w:rPr>
        <w:t xml:space="preserve"> at a meeting hosted online, within the UK or internationally. </w:t>
      </w:r>
      <w:r w:rsidDel="00000000" w:rsidR="00000000" w:rsidRPr="00000000">
        <w:rPr>
          <w:rFonts w:ascii="Arial" w:cs="Arial" w:eastAsia="Arial" w:hAnsi="Arial"/>
          <w:sz w:val="20"/>
          <w:szCs w:val="20"/>
          <w:rtl w:val="0"/>
        </w:rPr>
        <w:t xml:space="preserve">The bursary is open to </w:t>
      </w:r>
      <w:r w:rsidDel="00000000" w:rsidR="00000000" w:rsidRPr="00000000">
        <w:rPr>
          <w:rFonts w:ascii="Arial" w:cs="Arial" w:eastAsia="Arial" w:hAnsi="Arial"/>
          <w:b w:val="1"/>
          <w:bCs w:val="1"/>
          <w:sz w:val="20"/>
          <w:szCs w:val="20"/>
          <w:rtl w:val="0"/>
        </w:rPr>
        <w:t xml:space="preserve">students </w:t>
      </w:r>
      <w:r w:rsidDel="00000000" w:rsidR="00000000" w:rsidRPr="00000000">
        <w:rPr>
          <w:rFonts w:ascii="Arial" w:cs="Arial" w:eastAsia="Arial" w:hAnsi="Arial"/>
          <w:sz w:val="20"/>
          <w:szCs w:val="20"/>
          <w:rtl w:val="0"/>
        </w:rPr>
        <w:t xml:space="preserve">regardless of funding situation, as well as to </w:t>
      </w:r>
      <w:r w:rsidDel="00000000" w:rsidR="00000000" w:rsidRPr="00000000">
        <w:rPr>
          <w:rFonts w:ascii="Arial" w:cs="Arial" w:eastAsia="Arial" w:hAnsi="Arial"/>
          <w:b w:val="1"/>
          <w:bCs w:val="1"/>
          <w:sz w:val="20"/>
          <w:szCs w:val="20"/>
          <w:rtl w:val="0"/>
        </w:rPr>
        <w:t xml:space="preserve">postdoctoral researchers without financial support for conference attendance</w:t>
      </w:r>
      <w:r w:rsidDel="00000000" w:rsidR="00000000" w:rsidRPr="00000000">
        <w:rPr>
          <w:rFonts w:ascii="Arial" w:cs="Arial" w:eastAsia="Arial" w:hAnsi="Arial"/>
          <w:sz w:val="20"/>
          <w:szCs w:val="20"/>
          <w:rtl w:val="0"/>
        </w:rPr>
        <w:t xml:space="preserve">. </w:t>
      </w:r>
    </w:p>
    <w:p w:rsidR="00000000" w:rsidDel="00000000" w:rsidP="00000000" w:rsidRDefault="00000000" w:rsidRPr="00000000" w14:paraId="00000016">
      <w:pPr>
        <w:spacing w:after="120" w:before="0" w:line="240" w:lineRule="auto"/>
        <w:jc w:val="both"/>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Funding for two types of expenses can be applied for through this bursary: (i) offsetting the</w:t>
      </w:r>
      <w:r w:rsidDel="00000000" w:rsidR="00000000" w:rsidRPr="00000000">
        <w:rPr>
          <w:rFonts w:ascii="Arial" w:cs="Arial" w:eastAsia="Arial" w:hAnsi="Arial"/>
          <w:b w:val="1"/>
          <w:bCs w:val="1"/>
          <w:sz w:val="20"/>
          <w:szCs w:val="20"/>
          <w:rtl w:val="0"/>
        </w:rPr>
        <w:t xml:space="preserve"> cost of travel</w:t>
      </w:r>
      <w:r w:rsidDel="00000000" w:rsidR="00000000" w:rsidRPr="00000000">
        <w:rPr>
          <w:rFonts w:ascii="Arial" w:cs="Arial" w:eastAsia="Arial" w:hAnsi="Arial"/>
          <w:sz w:val="20"/>
          <w:szCs w:val="20"/>
          <w:rtl w:val="0"/>
        </w:rPr>
        <w:t xml:space="preserve"> to conferences being attended in person (the Geochemistry Group encourages low-carbon travel modes but it is also possible to claim for carbon offsetting costs if flying is inevitable); (ii) </w:t>
      </w:r>
      <w:r w:rsidDel="00000000" w:rsidR="00000000" w:rsidRPr="00000000">
        <w:rPr>
          <w:rFonts w:ascii="Arial" w:cs="Arial" w:eastAsia="Arial" w:hAnsi="Arial"/>
          <w:color w:val="000000"/>
          <w:sz w:val="20"/>
          <w:szCs w:val="20"/>
          <w:rtl w:val="0"/>
        </w:rPr>
        <w:t xml:space="preserve">contribution towards the costs of attending online conferences </w:t>
      </w:r>
      <w:r w:rsidDel="00000000" w:rsidR="00000000" w:rsidRPr="00000000">
        <w:rPr>
          <w:rFonts w:ascii="Arial" w:cs="Arial" w:eastAsia="Arial" w:hAnsi="Arial"/>
          <w:sz w:val="20"/>
          <w:szCs w:val="20"/>
          <w:rtl w:val="0"/>
        </w:rPr>
        <w:t xml:space="preserve">- </w:t>
      </w:r>
      <w:r w:rsidDel="00000000" w:rsidR="00000000" w:rsidRPr="00000000">
        <w:rPr>
          <w:rFonts w:ascii="Arial" w:cs="Arial" w:eastAsia="Arial" w:hAnsi="Arial"/>
          <w:b w:val="1"/>
          <w:bCs w:val="1"/>
          <w:color w:val="000000"/>
          <w:sz w:val="20"/>
          <w:szCs w:val="20"/>
          <w:rtl w:val="0"/>
        </w:rPr>
        <w:t xml:space="preserve">abstract and </w:t>
      </w:r>
      <w:r w:rsidDel="00000000" w:rsidR="00000000" w:rsidRPr="00000000">
        <w:rPr>
          <w:rFonts w:ascii="Arial" w:cs="Arial" w:eastAsia="Arial" w:hAnsi="Arial"/>
          <w:b w:val="1"/>
          <w:bCs w:val="1"/>
          <w:sz w:val="20"/>
          <w:szCs w:val="20"/>
          <w:rtl w:val="0"/>
        </w:rPr>
        <w:t xml:space="preserve">registration</w:t>
      </w:r>
      <w:r w:rsidDel="00000000" w:rsidR="00000000" w:rsidRPr="00000000">
        <w:rPr>
          <w:rFonts w:ascii="Arial" w:cs="Arial" w:eastAsia="Arial" w:hAnsi="Arial"/>
          <w:b w:val="1"/>
          <w:bCs w:val="1"/>
          <w:color w:val="000000"/>
          <w:sz w:val="20"/>
          <w:szCs w:val="20"/>
          <w:rtl w:val="0"/>
        </w:rPr>
        <w:t xml:space="preserve"> fees</w:t>
      </w:r>
      <w:r w:rsidDel="00000000" w:rsidR="00000000" w:rsidRPr="00000000">
        <w:rPr>
          <w:rFonts w:ascii="Arial" w:cs="Arial" w:eastAsia="Arial" w:hAnsi="Arial"/>
          <w:color w:val="000000"/>
          <w:sz w:val="20"/>
          <w:szCs w:val="20"/>
          <w:rtl w:val="0"/>
        </w:rPr>
        <w:t xml:space="preserve">. Full eligibility criteria are listed in the attached appendix.</w:t>
      </w:r>
    </w:p>
    <w:p w:rsidR="00000000" w:rsidDel="00000000" w:rsidP="00000000" w:rsidRDefault="00000000" w:rsidRPr="00000000" w14:paraId="00000017">
      <w:pPr>
        <w:spacing w:after="120" w:before="0" w:line="240" w:lineRule="auto"/>
        <w:jc w:val="both"/>
        <w:rPr>
          <w:rFonts w:ascii="Arial" w:cs="Arial" w:eastAsia="Arial" w:hAnsi="Arial"/>
          <w:color w:val="000000"/>
          <w:sz w:val="20"/>
          <w:szCs w:val="20"/>
        </w:rPr>
      </w:pPr>
      <w:r w:rsidDel="00000000" w:rsidR="00000000" w:rsidRPr="00000000">
        <w:rPr>
          <w:rFonts w:ascii="Arial" w:cs="Arial" w:eastAsia="Arial" w:hAnsi="Arial"/>
          <w:b w:val="1"/>
          <w:bCs w:val="1"/>
          <w:color w:val="000000"/>
          <w:sz w:val="20"/>
          <w:szCs w:val="20"/>
          <w:rtl w:val="0"/>
        </w:rPr>
        <w:t xml:space="preserve">The Geochemistry Group steering committee requires attendance at a previous Geochemistry Group Research in Progress meeting (GGRiP) in order to be eligible </w:t>
      </w:r>
      <w:r w:rsidDel="00000000" w:rsidR="00000000" w:rsidRPr="00000000">
        <w:rPr>
          <w:rFonts w:ascii="Arial" w:cs="Arial" w:eastAsia="Arial" w:hAnsi="Arial"/>
          <w:b w:val="1"/>
          <w:bCs w:val="1"/>
          <w:sz w:val="20"/>
          <w:szCs w:val="20"/>
          <w:rtl w:val="0"/>
        </w:rPr>
        <w:t xml:space="preserve">for</w:t>
      </w:r>
      <w:r w:rsidDel="00000000" w:rsidR="00000000" w:rsidRPr="00000000">
        <w:rPr>
          <w:rFonts w:ascii="Arial" w:cs="Arial" w:eastAsia="Arial" w:hAnsi="Arial"/>
          <w:b w:val="1"/>
          <w:bCs w:val="1"/>
          <w:color w:val="000000"/>
          <w:sz w:val="20"/>
          <w:szCs w:val="20"/>
          <w:rtl w:val="0"/>
        </w:rPr>
        <w:t xml:space="preserve"> a meeting-attendance bursary. </w:t>
      </w:r>
      <w:r w:rsidDel="00000000" w:rsidR="00000000" w:rsidRPr="00000000">
        <w:rPr>
          <w:rFonts w:ascii="Arial" w:cs="Arial" w:eastAsia="Arial" w:hAnsi="Arial"/>
          <w:color w:val="000000"/>
          <w:sz w:val="20"/>
          <w:szCs w:val="20"/>
          <w:rtl w:val="0"/>
        </w:rPr>
        <w:t xml:space="preserve">Attendance at GGRiP can be both online or in-person. Moreover, applicants who have given a presentation (talk or poster) at a previous GGRiP will be given priority. </w:t>
      </w:r>
    </w:p>
    <w:p w:rsidR="00000000" w:rsidDel="00000000" w:rsidP="00000000" w:rsidRDefault="00000000" w:rsidRPr="00000000" w14:paraId="00000018">
      <w:pPr>
        <w:spacing w:after="120" w:before="0" w:line="240" w:lineRule="auto"/>
        <w:jc w:val="both"/>
        <w:rPr>
          <w:rFonts w:ascii="Arial" w:cs="Arial" w:eastAsia="Arial" w:hAnsi="Arial"/>
          <w:sz w:val="20"/>
          <w:szCs w:val="20"/>
        </w:rPr>
      </w:pPr>
      <w:r w:rsidDel="00000000" w:rsidR="00000000" w:rsidRPr="00000000">
        <w:rPr>
          <w:rFonts w:ascii="Arial" w:cs="Arial" w:eastAsia="Arial" w:hAnsi="Arial"/>
          <w:color w:val="000000"/>
          <w:sz w:val="20"/>
          <w:szCs w:val="20"/>
          <w:rtl w:val="0"/>
        </w:rPr>
        <w:t xml:space="preserve">The total amount that can be applied for </w:t>
      </w:r>
      <w:r w:rsidDel="00000000" w:rsidR="00000000" w:rsidRPr="00000000">
        <w:rPr>
          <w:rFonts w:ascii="Arial" w:cs="Arial" w:eastAsia="Arial" w:hAnsi="Arial"/>
          <w:sz w:val="20"/>
          <w:szCs w:val="20"/>
          <w:rtl w:val="0"/>
        </w:rPr>
        <w:t xml:space="preserve">is</w:t>
      </w:r>
      <w:r w:rsidDel="00000000" w:rsidR="00000000" w:rsidRPr="00000000">
        <w:rPr>
          <w:rFonts w:ascii="Arial" w:cs="Arial" w:eastAsia="Arial" w:hAnsi="Arial"/>
          <w:color w:val="000000"/>
          <w:sz w:val="20"/>
          <w:szCs w:val="20"/>
          <w:rtl w:val="0"/>
        </w:rPr>
        <w:t xml:space="preserve"> a </w:t>
      </w:r>
      <w:r w:rsidDel="00000000" w:rsidR="00000000" w:rsidRPr="00000000">
        <w:rPr>
          <w:rFonts w:ascii="Arial" w:cs="Arial" w:eastAsia="Arial" w:hAnsi="Arial"/>
          <w:b w:val="1"/>
          <w:bCs w:val="1"/>
          <w:color w:val="000000"/>
          <w:sz w:val="20"/>
          <w:szCs w:val="20"/>
          <w:rtl w:val="0"/>
        </w:rPr>
        <w:t xml:space="preserve">maximum of £500 per perso</w:t>
      </w:r>
      <w:r w:rsidDel="00000000" w:rsidR="00000000" w:rsidRPr="00000000">
        <w:rPr>
          <w:rFonts w:ascii="Arial" w:cs="Arial" w:eastAsia="Arial" w:hAnsi="Arial"/>
          <w:b w:val="1"/>
          <w:bCs w:val="1"/>
          <w:sz w:val="20"/>
          <w:szCs w:val="20"/>
          <w:rtl w:val="0"/>
        </w:rPr>
        <w:t xml:space="preserve">n</w:t>
      </w:r>
      <w:r w:rsidDel="00000000" w:rsidR="00000000" w:rsidRPr="00000000">
        <w:rPr>
          <w:rFonts w:ascii="Arial" w:cs="Arial" w:eastAsia="Arial" w:hAnsi="Arial"/>
          <w:sz w:val="20"/>
          <w:szCs w:val="20"/>
          <w:rtl w:val="0"/>
        </w:rPr>
        <w:t xml:space="preserve"> (</w:t>
      </w:r>
      <w:r w:rsidDel="00000000" w:rsidR="00000000" w:rsidRPr="00000000">
        <w:rPr>
          <w:rFonts w:ascii="Arial" w:cs="Arial" w:eastAsia="Arial" w:hAnsi="Arial"/>
          <w:sz w:val="20"/>
          <w:szCs w:val="20"/>
          <w:rtl w:val="0"/>
        </w:rPr>
        <w:t xml:space="preserve">reimbursed after the conference, upon submission of the expense receipts). </w:t>
      </w:r>
      <w:r w:rsidDel="00000000" w:rsidR="00000000" w:rsidRPr="00000000">
        <w:rPr>
          <w:rFonts w:ascii="Arial" w:cs="Arial" w:eastAsia="Arial" w:hAnsi="Arial"/>
          <w:b w:val="1"/>
          <w:bCs w:val="1"/>
          <w:sz w:val="20"/>
          <w:szCs w:val="20"/>
          <w:rtl w:val="0"/>
        </w:rPr>
        <w:t xml:space="preserve">There are three rounds of applications per year, with deadlines of 15th January, 15</w:t>
      </w:r>
      <w:r w:rsidDel="00000000" w:rsidR="00000000" w:rsidRPr="00000000">
        <w:rPr>
          <w:rFonts w:ascii="Arial" w:cs="Arial" w:eastAsia="Arial" w:hAnsi="Arial"/>
          <w:b w:val="1"/>
          <w:bCs w:val="1"/>
          <w:sz w:val="20"/>
          <w:szCs w:val="20"/>
          <w:vertAlign w:val="superscript"/>
          <w:rtl w:val="0"/>
        </w:rPr>
        <w:t xml:space="preserve">th</w:t>
      </w:r>
      <w:r w:rsidDel="00000000" w:rsidR="00000000" w:rsidRPr="00000000">
        <w:rPr>
          <w:rFonts w:ascii="Arial" w:cs="Arial" w:eastAsia="Arial" w:hAnsi="Arial"/>
          <w:b w:val="1"/>
          <w:bCs w:val="1"/>
          <w:sz w:val="20"/>
          <w:szCs w:val="20"/>
          <w:rtl w:val="0"/>
        </w:rPr>
        <w:t xml:space="preserve"> May and 15</w:t>
      </w:r>
      <w:r w:rsidDel="00000000" w:rsidR="00000000" w:rsidRPr="00000000">
        <w:rPr>
          <w:rFonts w:ascii="Arial" w:cs="Arial" w:eastAsia="Arial" w:hAnsi="Arial"/>
          <w:b w:val="1"/>
          <w:bCs w:val="1"/>
          <w:sz w:val="20"/>
          <w:szCs w:val="20"/>
          <w:vertAlign w:val="superscript"/>
          <w:rtl w:val="0"/>
        </w:rPr>
        <w:t xml:space="preserve">th</w:t>
      </w:r>
      <w:r w:rsidDel="00000000" w:rsidR="00000000" w:rsidRPr="00000000">
        <w:rPr>
          <w:rFonts w:ascii="Arial" w:cs="Arial" w:eastAsia="Arial" w:hAnsi="Arial"/>
          <w:b w:val="1"/>
          <w:bCs w:val="1"/>
          <w:sz w:val="20"/>
          <w:szCs w:val="20"/>
          <w:rtl w:val="0"/>
        </w:rPr>
        <w:t xml:space="preserve"> October. </w:t>
      </w:r>
      <w:r w:rsidDel="00000000" w:rsidR="00000000" w:rsidRPr="00000000">
        <w:rPr>
          <w:rFonts w:ascii="Arial" w:cs="Arial" w:eastAsia="Arial" w:hAnsi="Arial"/>
          <w:sz w:val="20"/>
          <w:szCs w:val="20"/>
          <w:rtl w:val="0"/>
        </w:rPr>
        <w:t xml:space="preserve">Details of any adjustments to these dates or extensions will be published on the Geochemistry Group’s website, </w:t>
      </w:r>
      <w:hyperlink r:id="rId9">
        <w:r w:rsidDel="00000000" w:rsidR="00000000" w:rsidRPr="00000000">
          <w:rPr>
            <w:rFonts w:ascii="Arial" w:cs="Arial" w:eastAsia="Arial" w:hAnsi="Arial"/>
            <w:color w:val="0000ff"/>
            <w:sz w:val="20"/>
            <w:szCs w:val="20"/>
            <w:u w:val="single"/>
            <w:rtl w:val="0"/>
          </w:rPr>
          <w:t xml:space="preserve">www.geochemistry.group</w:t>
        </w:r>
      </w:hyperlink>
      <w:r w:rsidDel="00000000" w:rsidR="00000000" w:rsidRPr="00000000">
        <w:rPr>
          <w:rFonts w:ascii="Arial" w:cs="Arial" w:eastAsia="Arial" w:hAnsi="Arial"/>
          <w:sz w:val="20"/>
          <w:szCs w:val="20"/>
          <w:rtl w:val="0"/>
        </w:rPr>
        <w:t xml:space="preserve">, and/or through the group’s social media pages.</w:t>
      </w:r>
      <w:r w:rsidDel="00000000" w:rsidR="00000000" w:rsidRPr="00000000">
        <w:rPr>
          <w:rtl w:val="0"/>
        </w:rPr>
      </w:r>
    </w:p>
    <w:p w:rsidR="00000000" w:rsidDel="00000000" w:rsidP="00000000" w:rsidRDefault="00000000" w:rsidRPr="00000000" w14:paraId="00000019">
      <w:pPr>
        <w:spacing w:after="120" w:before="0" w:line="24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To apply, please email the Geochemistry Group Secretary in advance of the deadline with the following attachments:</w:t>
      </w:r>
    </w:p>
    <w:p w:rsidR="00000000" w:rsidDel="00000000" w:rsidP="00000000" w:rsidRDefault="00000000" w:rsidRPr="00000000" w14:paraId="0000001A">
      <w:pPr>
        <w:keepNext w:val="0"/>
        <w:keepLines w:val="0"/>
        <w:pageBreakBefore w:val="0"/>
        <w:widowControl w:val="1"/>
        <w:numPr>
          <w:ilvl w:val="0"/>
          <w:numId w:val="2"/>
        </w:numPr>
        <w:shd w:fill="auto" w:val="clear"/>
        <w:spacing w:after="0" w:before="0" w:line="240" w:lineRule="auto"/>
        <w:ind w:left="1080" w:right="0" w:hanging="360"/>
        <w:jc w:val="both"/>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Arial" w:cs="Arial" w:eastAsia="Arial" w:hAnsi="Arial"/>
          <w:sz w:val="20"/>
          <w:szCs w:val="20"/>
          <w:rtl w:val="0"/>
        </w:rPr>
        <w:t xml:space="preserve">A c</w:t>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ompleted application form. </w:t>
      </w:r>
    </w:p>
    <w:p w:rsidR="00000000" w:rsidDel="00000000" w:rsidP="00000000" w:rsidRDefault="00000000" w:rsidRPr="00000000" w14:paraId="0000001B">
      <w:pPr>
        <w:keepNext w:val="0"/>
        <w:keepLines w:val="0"/>
        <w:pageBreakBefore w:val="0"/>
        <w:widowControl w:val="1"/>
        <w:numPr>
          <w:ilvl w:val="0"/>
          <w:numId w:val="2"/>
        </w:numPr>
        <w:shd w:fill="auto" w:val="clear"/>
        <w:spacing w:after="0" w:before="0" w:line="240" w:lineRule="auto"/>
        <w:ind w:left="1080" w:right="0" w:hanging="360"/>
        <w:jc w:val="both"/>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A copy of the abstract to be presented </w:t>
      </w:r>
      <w:r w:rsidDel="00000000" w:rsidR="00000000" w:rsidRPr="00000000">
        <w:rPr>
          <w:rFonts w:ascii="Arial" w:cs="Arial" w:eastAsia="Arial" w:hAnsi="Arial"/>
          <w:sz w:val="20"/>
          <w:szCs w:val="20"/>
          <w:rtl w:val="0"/>
        </w:rPr>
        <w:t xml:space="preserve">at </w:t>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the conference.</w:t>
      </w:r>
    </w:p>
    <w:p w:rsidR="00000000" w:rsidDel="00000000" w:rsidP="00000000" w:rsidRDefault="00000000" w:rsidRPr="00000000" w14:paraId="0000001C">
      <w:pPr>
        <w:keepNext w:val="0"/>
        <w:keepLines w:val="0"/>
        <w:pageBreakBefore w:val="0"/>
        <w:widowControl w:val="1"/>
        <w:numPr>
          <w:ilvl w:val="0"/>
          <w:numId w:val="2"/>
        </w:numPr>
        <w:shd w:fill="auto" w:val="clear"/>
        <w:spacing w:after="0" w:before="0" w:line="240" w:lineRule="auto"/>
        <w:ind w:left="1080" w:right="0" w:hanging="360"/>
        <w:jc w:val="both"/>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A letter of support from a supervisor or project PI. The letter of support must justify why financial support is needed and how attendance will benefit the named researcher.</w:t>
      </w:r>
    </w:p>
    <w:p w:rsidR="00000000" w:rsidDel="00000000" w:rsidP="00000000" w:rsidRDefault="00000000" w:rsidRPr="00000000" w14:paraId="0000001D">
      <w:pPr>
        <w:keepNext w:val="0"/>
        <w:keepLines w:val="0"/>
        <w:pageBreakBefore w:val="0"/>
        <w:widowControl w:val="1"/>
        <w:numPr>
          <w:ilvl w:val="0"/>
          <w:numId w:val="2"/>
        </w:numPr>
        <w:shd w:fill="auto" w:val="clear"/>
        <w:spacing w:after="120" w:before="0" w:line="240" w:lineRule="auto"/>
        <w:ind w:left="1080" w:right="0" w:hanging="360"/>
        <w:jc w:val="both"/>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Arial" w:cs="Arial" w:eastAsia="Arial" w:hAnsi="Arial"/>
          <w:sz w:val="20"/>
          <w:szCs w:val="20"/>
          <w:rtl w:val="0"/>
        </w:rPr>
        <w:t xml:space="preserve">At p</w:t>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roof of registration at a previous GGRiP meeting (see appendix).</w:t>
      </w:r>
    </w:p>
    <w:p w:rsidR="00000000" w:rsidDel="00000000" w:rsidP="00000000" w:rsidRDefault="00000000" w:rsidRPr="00000000" w14:paraId="0000001E">
      <w:pPr>
        <w:spacing w:after="120" w:before="0" w:line="240" w:lineRule="auto"/>
        <w:jc w:val="both"/>
        <w:rPr>
          <w:rFonts w:ascii="Arial" w:cs="Arial" w:eastAsia="Arial" w:hAnsi="Arial"/>
          <w:sz w:val="20"/>
          <w:szCs w:val="20"/>
        </w:rPr>
      </w:pPr>
      <w:r w:rsidDel="00000000" w:rsidR="00000000" w:rsidRPr="00000000">
        <w:rPr>
          <w:rFonts w:ascii="Arial" w:cs="Arial" w:eastAsia="Arial" w:hAnsi="Arial"/>
          <w:color w:val="000000"/>
          <w:sz w:val="20"/>
          <w:szCs w:val="20"/>
          <w:rtl w:val="0"/>
        </w:rPr>
        <w:t xml:space="preserve">Incomplete applications will not be considered.</w:t>
      </w:r>
      <w:r w:rsidDel="00000000" w:rsidR="00000000" w:rsidRPr="00000000">
        <w:rPr>
          <w:rFonts w:ascii="Arial" w:cs="Arial" w:eastAsia="Arial" w:hAnsi="Arial"/>
          <w:sz w:val="20"/>
          <w:szCs w:val="20"/>
          <w:rtl w:val="0"/>
        </w:rPr>
        <w:t xml:space="preserve"> </w:t>
      </w:r>
      <w:r w:rsidDel="00000000" w:rsidR="00000000" w:rsidRPr="00000000">
        <w:rPr>
          <w:rFonts w:ascii="Arial" w:cs="Arial" w:eastAsia="Arial" w:hAnsi="Arial"/>
          <w:sz w:val="20"/>
          <w:szCs w:val="20"/>
          <w:rtl w:val="0"/>
        </w:rPr>
        <w:t xml:space="preserve">Successful applicants are required to submit a brief report within three months of attendance at the meeting for publication on the Group’s website.</w:t>
      </w:r>
    </w:p>
    <w:p w:rsidR="00000000" w:rsidDel="00000000" w:rsidP="00000000" w:rsidRDefault="00000000" w:rsidRPr="00000000" w14:paraId="0000001F">
      <w:pPr>
        <w:rPr>
          <w:rFonts w:ascii="Arial" w:cs="Arial" w:eastAsia="Arial" w:hAnsi="Arial"/>
          <w:sz w:val="20"/>
          <w:szCs w:val="20"/>
        </w:rPr>
      </w:pPr>
      <w:r w:rsidDel="00000000" w:rsidR="00000000" w:rsidRPr="00000000">
        <w:rPr>
          <w:rFonts w:ascii="Arial" w:cs="Arial" w:eastAsia="Arial" w:hAnsi="Arial"/>
          <w:sz w:val="20"/>
          <w:szCs w:val="20"/>
          <w:rtl w:val="0"/>
        </w:rPr>
        <w:t xml:space="preserve">Please contact the Geochemistry Group’s secretary, Dr Marie-Laure Bagard, if you require any further information about this bursary. </w:t>
      </w:r>
    </w:p>
    <w:p w:rsidR="00000000" w:rsidDel="00000000" w:rsidP="00000000" w:rsidRDefault="00000000" w:rsidRPr="00000000" w14:paraId="00000020">
      <w:pPr>
        <w:spacing w:after="120" w:before="0" w:line="240" w:lineRule="auto"/>
        <w:jc w:val="both"/>
        <w:rPr>
          <w:rFonts w:ascii="Arial" w:cs="Arial" w:eastAsia="Arial" w:hAnsi="Arial"/>
          <w:sz w:val="20"/>
          <w:szCs w:val="20"/>
        </w:rPr>
      </w:pPr>
      <w:r w:rsidDel="00000000" w:rsidR="00000000" w:rsidRPr="00000000">
        <w:rPr>
          <w:rtl w:val="0"/>
        </w:rPr>
      </w:r>
    </w:p>
    <w:tbl>
      <w:tblPr>
        <w:tblStyle w:val="Table2"/>
        <w:tblW w:w="9860.0" w:type="dxa"/>
        <w:jc w:val="left"/>
        <w:tblInd w:w="-108.0" w:type="dxa"/>
        <w:tblLayout w:type="fixed"/>
        <w:tblLook w:val="0000"/>
      </w:tblPr>
      <w:tblGrid>
        <w:gridCol w:w="3347"/>
        <w:gridCol w:w="6513"/>
        <w:tblGridChange w:id="0">
          <w:tblGrid>
            <w:gridCol w:w="3347"/>
            <w:gridCol w:w="6513"/>
          </w:tblGrid>
        </w:tblGridChange>
      </w:tblGrid>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8cce4" w:val="clear"/>
          </w:tcPr>
          <w:p w:rsidR="00000000" w:rsidDel="00000000" w:rsidP="00000000" w:rsidRDefault="00000000" w:rsidRPr="00000000" w14:paraId="00000021">
            <w:pPr>
              <w:spacing w:after="60" w:before="60" w:line="240" w:lineRule="auto"/>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Personal Details</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3">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Name</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4">
            <w:pPr>
              <w:spacing w:after="60" w:before="60" w:line="24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5">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Institution</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6">
            <w:pPr>
              <w:spacing w:after="60" w:before="60"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7">
            <w:pPr>
              <w:spacing w:after="60" w:before="60" w:line="24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8">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Postal address</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9">
            <w:pPr>
              <w:spacing w:after="60" w:before="60" w:line="24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A">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Phone</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B">
            <w:pPr>
              <w:spacing w:after="60" w:before="60" w:line="24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C">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Email</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D">
            <w:pPr>
              <w:spacing w:after="60" w:before="60" w:line="24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E">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Source of funding</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F">
            <w:pPr>
              <w:spacing w:after="60" w:before="60" w:line="24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0">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Position</w:t>
            </w:r>
            <w:r w:rsidDel="00000000" w:rsidR="00000000" w:rsidRPr="00000000">
              <w:rPr>
                <w:rFonts w:ascii="Arial" w:cs="Arial" w:eastAsia="Arial" w:hAnsi="Arial"/>
                <w:b w:val="1"/>
                <w:bCs w:val="1"/>
                <w:color w:val="000000"/>
                <w:sz w:val="20"/>
                <w:szCs w:val="20"/>
                <w:rtl w:val="0"/>
              </w:rPr>
              <w:t xml:space="preserve"> (including year of study for students)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1">
            <w:pPr>
              <w:spacing w:after="60" w:before="60" w:line="24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2">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Research supervisor/lead</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3">
            <w:pPr>
              <w:spacing w:after="60" w:before="60" w:line="24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4">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Name and position of person providing the supporting letter</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5">
            <w:pPr>
              <w:spacing w:after="60" w:before="60" w:line="240" w:lineRule="auto"/>
              <w:rPr>
                <w:rFonts w:ascii="Arial" w:cs="Arial" w:eastAsia="Arial" w:hAnsi="Arial"/>
                <w:sz w:val="20"/>
                <w:szCs w:val="20"/>
              </w:rPr>
            </w:pPr>
            <w:r w:rsidDel="00000000" w:rsidR="00000000" w:rsidRPr="00000000">
              <w:rPr>
                <w:rtl w:val="0"/>
              </w:rPr>
            </w:r>
          </w:p>
        </w:tc>
      </w:tr>
    </w:tbl>
    <w:p w:rsidR="00000000" w:rsidDel="00000000" w:rsidP="00000000" w:rsidRDefault="00000000" w:rsidRPr="00000000" w14:paraId="00000036">
      <w:pPr>
        <w:rPr/>
      </w:pPr>
      <w:r w:rsidDel="00000000" w:rsidR="00000000" w:rsidRPr="00000000">
        <w:rPr>
          <w:rtl w:val="0"/>
        </w:rPr>
      </w:r>
    </w:p>
    <w:tbl>
      <w:tblPr>
        <w:tblStyle w:val="Table3"/>
        <w:tblW w:w="9860.0" w:type="dxa"/>
        <w:jc w:val="left"/>
        <w:tblInd w:w="-108.0" w:type="dxa"/>
        <w:tblLayout w:type="fixed"/>
        <w:tblLook w:val="0000"/>
      </w:tblPr>
      <w:tblGrid>
        <w:gridCol w:w="3347"/>
        <w:gridCol w:w="6513"/>
        <w:tblGridChange w:id="0">
          <w:tblGrid>
            <w:gridCol w:w="3347"/>
            <w:gridCol w:w="6513"/>
          </w:tblGrid>
        </w:tblGridChange>
      </w:tblGrid>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037">
            <w:pPr>
              <w:spacing w:after="60" w:before="60" w:line="240" w:lineRule="auto"/>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shd w:fill="b8cce4" w:val="clear"/>
                <w:rtl w:val="0"/>
              </w:rPr>
              <w:t xml:space="preserve">Meeting Information</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9">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Meeting</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A">
            <w:pPr>
              <w:spacing w:after="60" w:before="60" w:line="24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B">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Location</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C">
            <w:pPr>
              <w:spacing w:after="60" w:before="60" w:line="24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D">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Dates</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E">
            <w:pPr>
              <w:spacing w:after="60" w:before="60" w:line="24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F">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Session (if known)</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40">
            <w:pPr>
              <w:spacing w:after="60" w:before="60" w:line="24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41">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Title of presentation</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42">
            <w:pPr>
              <w:spacing w:after="60" w:before="60" w:line="240" w:lineRule="auto"/>
              <w:rPr>
                <w:rFonts w:ascii="Arial" w:cs="Arial" w:eastAsia="Arial" w:hAnsi="Arial"/>
                <w:sz w:val="20"/>
                <w:szCs w:val="20"/>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43">
            <w:pPr>
              <w:spacing w:after="60" w:before="60" w:line="240" w:lineRule="auto"/>
              <w:jc w:val="both"/>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Please summarise your presentation in less than ~150 words using language that could be understood by a general audience</w:t>
            </w:r>
          </w:p>
          <w:p w:rsidR="00000000" w:rsidDel="00000000" w:rsidP="00000000" w:rsidRDefault="00000000" w:rsidRPr="00000000" w14:paraId="00000044">
            <w:pPr>
              <w:spacing w:after="60" w:before="60" w:line="240" w:lineRule="auto"/>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045">
            <w:pPr>
              <w:spacing w:after="60" w:before="60" w:line="240" w:lineRule="auto"/>
              <w:rPr>
                <w:rFonts w:ascii="Arial" w:cs="Arial" w:eastAsia="Arial" w:hAnsi="Arial"/>
                <w:sz w:val="20"/>
                <w:szCs w:val="20"/>
              </w:rPr>
            </w:pPr>
            <w:r w:rsidDel="00000000" w:rsidR="00000000" w:rsidRPr="00000000">
              <w:rPr>
                <w:rtl w:val="0"/>
              </w:rPr>
            </w:r>
          </w:p>
        </w:tc>
      </w:tr>
    </w:tbl>
    <w:p w:rsidR="00000000" w:rsidDel="00000000" w:rsidP="00000000" w:rsidRDefault="00000000" w:rsidRPr="00000000" w14:paraId="00000047">
      <w:pPr>
        <w:tabs>
          <w:tab w:val="left" w:leader="none" w:pos="3348"/>
        </w:tabs>
        <w:spacing w:after="120" w:before="0" w:line="240" w:lineRule="auto"/>
        <w:rPr>
          <w:rFonts w:ascii="Arial" w:cs="Arial" w:eastAsia="Arial" w:hAnsi="Arial"/>
          <w:sz w:val="20"/>
          <w:szCs w:val="20"/>
        </w:rPr>
      </w:pPr>
      <w:r w:rsidDel="00000000" w:rsidR="00000000" w:rsidRPr="00000000">
        <w:rPr>
          <w:rtl w:val="0"/>
        </w:rPr>
      </w:r>
    </w:p>
    <w:tbl>
      <w:tblPr>
        <w:tblStyle w:val="Table4"/>
        <w:tblW w:w="9860.0" w:type="dxa"/>
        <w:jc w:val="left"/>
        <w:tblInd w:w="-108.0" w:type="dxa"/>
        <w:tblLayout w:type="fixed"/>
        <w:tblLook w:val="0000"/>
      </w:tblPr>
      <w:tblGrid>
        <w:gridCol w:w="7478"/>
        <w:gridCol w:w="2382"/>
        <w:tblGridChange w:id="0">
          <w:tblGrid>
            <w:gridCol w:w="7478"/>
            <w:gridCol w:w="2382"/>
          </w:tblGrid>
        </w:tblGridChange>
      </w:tblGrid>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8cce4" w:val="clear"/>
          </w:tcPr>
          <w:p w:rsidR="00000000" w:rsidDel="00000000" w:rsidP="00000000" w:rsidRDefault="00000000" w:rsidRPr="00000000" w14:paraId="00000048">
            <w:pPr>
              <w:spacing w:after="60" w:before="60" w:line="240" w:lineRule="auto"/>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Financial Support</w:t>
            </w:r>
          </w:p>
        </w:tc>
      </w:tr>
      <w:tr>
        <w:trPr>
          <w:cantSplit w:val="0"/>
          <w:tblHeader w:val="0"/>
        </w:trPr>
        <w:tc>
          <w:tcPr>
            <w:tcBorders>
              <w:top w:color="000000" w:space="0" w:sz="8"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4A">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Type of financial support requested (travel or online registration)</w:t>
            </w:r>
          </w:p>
        </w:tc>
        <w:tc>
          <w:tcPr>
            <w:tcBorders>
              <w:top w:color="000000" w:space="0" w:sz="8"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B">
            <w:pPr>
              <w:spacing w:after="60" w:before="60" w:line="240" w:lineRule="auto"/>
              <w:jc w:val="both"/>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8"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4C">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Expected total cost of travel (where applicable)</w:t>
            </w:r>
          </w:p>
        </w:tc>
        <w:tc>
          <w:tcPr>
            <w:tcBorders>
              <w:top w:color="000000" w:space="0" w:sz="8"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D">
            <w:pPr>
              <w:spacing w:after="60" w:before="60" w:line="24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4E">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Total cost of registration for online meeting (where applicable)</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F">
            <w:pPr>
              <w:spacing w:after="60" w:before="60" w:line="24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50">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Other financial support available</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1">
            <w:pPr>
              <w:spacing w:after="60" w:before="60" w:line="24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52">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Amount of support sought from the Geochemistry Group</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3">
            <w:pPr>
              <w:spacing w:after="60" w:before="60" w:line="24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w:t>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4">
            <w:pPr>
              <w:spacing w:after="60" w:before="60" w:line="240" w:lineRule="auto"/>
              <w:jc w:val="both"/>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Details of any applications to other funding bodies for the proposed conference:</w:t>
            </w:r>
          </w:p>
          <w:p w:rsidR="00000000" w:rsidDel="00000000" w:rsidP="00000000" w:rsidRDefault="00000000" w:rsidRPr="00000000" w14:paraId="00000055">
            <w:pPr>
              <w:spacing w:after="60" w:before="60" w:line="24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56">
            <w:pPr>
              <w:spacing w:after="60" w:before="60" w:line="240" w:lineRule="auto"/>
              <w:jc w:val="both"/>
              <w:rPr>
                <w:rFonts w:ascii="Arial" w:cs="Arial" w:eastAsia="Arial" w:hAnsi="Arial"/>
                <w:sz w:val="20"/>
                <w:szCs w:val="20"/>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8" w:val="single"/>
              <w:right w:color="000000" w:space="0" w:sz="4" w:val="single"/>
            </w:tcBorders>
            <w:shd w:fill="auto" w:val="clear"/>
          </w:tcPr>
          <w:p w:rsidR="00000000" w:rsidDel="00000000" w:rsidP="00000000" w:rsidRDefault="00000000" w:rsidRPr="00000000" w14:paraId="00000058">
            <w:pPr>
              <w:spacing w:after="60" w:before="60" w:line="240" w:lineRule="auto"/>
              <w:jc w:val="both"/>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Justification of the need for financial support:</w:t>
            </w:r>
          </w:p>
          <w:p w:rsidR="00000000" w:rsidDel="00000000" w:rsidP="00000000" w:rsidRDefault="00000000" w:rsidRPr="00000000" w14:paraId="00000059">
            <w:pPr>
              <w:spacing w:after="60" w:before="60" w:line="24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5A">
            <w:pPr>
              <w:spacing w:after="60" w:before="60" w:line="240" w:lineRule="auto"/>
              <w:jc w:val="both"/>
              <w:rPr>
                <w:rFonts w:ascii="Arial" w:cs="Arial" w:eastAsia="Arial" w:hAnsi="Arial"/>
                <w:sz w:val="20"/>
                <w:szCs w:val="20"/>
              </w:rPr>
            </w:pPr>
            <w:r w:rsidDel="00000000" w:rsidR="00000000" w:rsidRPr="00000000">
              <w:rPr>
                <w:rtl w:val="0"/>
              </w:rPr>
            </w:r>
          </w:p>
        </w:tc>
      </w:tr>
    </w:tbl>
    <w:p w:rsidR="00000000" w:rsidDel="00000000" w:rsidP="00000000" w:rsidRDefault="00000000" w:rsidRPr="00000000" w14:paraId="0000005C">
      <w:pPr>
        <w:spacing w:after="120" w:before="0" w:line="240" w:lineRule="auto"/>
        <w:jc w:val="both"/>
        <w:rPr>
          <w:rFonts w:ascii="Arial" w:cs="Arial" w:eastAsia="Arial" w:hAnsi="Arial"/>
          <w:sz w:val="20"/>
          <w:szCs w:val="20"/>
        </w:rPr>
      </w:pPr>
      <w:r w:rsidDel="00000000" w:rsidR="00000000" w:rsidRPr="00000000">
        <w:rPr>
          <w:rtl w:val="0"/>
        </w:rPr>
      </w:r>
    </w:p>
    <w:tbl>
      <w:tblPr>
        <w:tblStyle w:val="Table5"/>
        <w:tblW w:w="9869.0" w:type="dxa"/>
        <w:jc w:val="left"/>
        <w:tblInd w:w="-108.0" w:type="dxa"/>
        <w:tblLayout w:type="fixed"/>
        <w:tblLook w:val="0400"/>
      </w:tblPr>
      <w:tblGrid>
        <w:gridCol w:w="7284"/>
        <w:gridCol w:w="2585"/>
        <w:tblGridChange w:id="0">
          <w:tblGrid>
            <w:gridCol w:w="7284"/>
            <w:gridCol w:w="2585"/>
          </w:tblGrid>
        </w:tblGridChange>
      </w:tblGrid>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05D">
            <w:pPr>
              <w:spacing w:after="60" w:before="60" w:line="240" w:lineRule="auto"/>
              <w:jc w:val="center"/>
              <w:rPr>
                <w:rFonts w:ascii="Arial" w:cs="Arial" w:eastAsia="Arial" w:hAnsi="Arial"/>
                <w:sz w:val="20"/>
                <w:szCs w:val="20"/>
              </w:rPr>
            </w:pPr>
            <w:r w:rsidDel="00000000" w:rsidR="00000000" w:rsidRPr="00000000">
              <w:rPr>
                <w:rFonts w:ascii="Arial" w:cs="Arial" w:eastAsia="Arial" w:hAnsi="Arial"/>
                <w:b w:val="1"/>
                <w:bCs w:val="1"/>
                <w:sz w:val="20"/>
                <w:szCs w:val="20"/>
                <w:rtl w:val="0"/>
              </w:rPr>
              <w:t xml:space="preserve">Other Information</w:t>
            </w:r>
            <w:r w:rsidDel="00000000" w:rsidR="00000000" w:rsidRPr="00000000">
              <w:rPr>
                <w:rtl w:val="0"/>
              </w:rPr>
            </w:r>
          </w:p>
        </w:tc>
      </w:tr>
      <w:tr>
        <w:trPr>
          <w:cantSplit w:val="0"/>
          <w:trHeight w:val="240"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5F">
            <w:pPr>
              <w:spacing w:after="60" w:before="60" w:line="240" w:lineRule="auto"/>
              <w:rPr>
                <w:rFonts w:ascii="Arial" w:cs="Arial" w:eastAsia="Arial" w:hAnsi="Arial"/>
                <w:sz w:val="20"/>
                <w:szCs w:val="20"/>
              </w:rPr>
            </w:pPr>
            <w:r w:rsidDel="00000000" w:rsidR="00000000" w:rsidRPr="00000000">
              <w:rPr>
                <w:rFonts w:ascii="Arial" w:cs="Arial" w:eastAsia="Arial" w:hAnsi="Arial"/>
                <w:b w:val="1"/>
                <w:bCs w:val="1"/>
                <w:sz w:val="20"/>
                <w:szCs w:val="20"/>
                <w:rtl w:val="0"/>
              </w:rPr>
              <w:t xml:space="preserve">Membership status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60">
            <w:pPr>
              <w:spacing w:after="60" w:before="60" w:line="24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Membership number</w:t>
            </w:r>
          </w:p>
        </w:tc>
      </w:tr>
      <w:tr>
        <w:trPr>
          <w:cantSplit w:val="0"/>
          <w:trHeight w:val="240"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61">
            <w:pPr>
              <w:spacing w:after="60" w:before="6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Mineralogical Society</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62">
            <w:pPr>
              <w:spacing w:after="60" w:before="60" w:line="240" w:lineRule="auto"/>
              <w:rPr>
                <w:rFonts w:ascii="Arial" w:cs="Arial" w:eastAsia="Arial" w:hAnsi="Arial"/>
                <w:b w:val="1"/>
                <w:bCs w:val="1"/>
                <w:sz w:val="20"/>
                <w:szCs w:val="20"/>
              </w:rPr>
            </w:pPr>
            <w:r w:rsidDel="00000000" w:rsidR="00000000" w:rsidRPr="00000000">
              <w:rPr>
                <w:rtl w:val="0"/>
              </w:rPr>
            </w:r>
          </w:p>
        </w:tc>
      </w:tr>
      <w:tr>
        <w:trPr>
          <w:cantSplit w:val="0"/>
          <w:trHeight w:val="240"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63">
            <w:pPr>
              <w:spacing w:after="60" w:before="6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Geological Society</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64">
            <w:pPr>
              <w:spacing w:after="60" w:before="60" w:line="240" w:lineRule="auto"/>
              <w:rPr>
                <w:rFonts w:ascii="Arial" w:cs="Arial" w:eastAsia="Arial" w:hAnsi="Arial"/>
                <w:b w:val="1"/>
                <w:bCs w:val="1"/>
                <w:sz w:val="20"/>
                <w:szCs w:val="20"/>
              </w:rPr>
            </w:pPr>
            <w:r w:rsidDel="00000000" w:rsidR="00000000" w:rsidRPr="00000000">
              <w:rPr>
                <w:rtl w:val="0"/>
              </w:rPr>
            </w:r>
          </w:p>
        </w:tc>
      </w:tr>
      <w:tr>
        <w:trPr>
          <w:cantSplit w:val="0"/>
          <w:trHeight w:val="611" w:hRule="atLeast"/>
          <w:tblHeader w:val="0"/>
        </w:trPr>
        <w:tc>
          <w:tcPr>
            <w:gridSpan w:val="2"/>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65">
            <w:pPr>
              <w:spacing w:after="60" w:before="60" w:line="240" w:lineRule="auto"/>
              <w:jc w:val="both"/>
              <w:rPr>
                <w:rFonts w:ascii="Arial" w:cs="Arial" w:eastAsia="Arial" w:hAnsi="Arial"/>
                <w:b w:val="1"/>
                <w:bCs w:val="1"/>
                <w:color w:val="000000"/>
                <w:sz w:val="20"/>
                <w:szCs w:val="20"/>
              </w:rPr>
            </w:pPr>
            <w:r w:rsidDel="00000000" w:rsidR="00000000" w:rsidRPr="00000000">
              <w:rPr>
                <w:rFonts w:ascii="Arial" w:cs="Arial" w:eastAsia="Arial" w:hAnsi="Arial"/>
                <w:b w:val="1"/>
                <w:bCs w:val="1"/>
                <w:color w:val="000000"/>
                <w:sz w:val="20"/>
                <w:szCs w:val="20"/>
                <w:rtl w:val="0"/>
              </w:rPr>
              <w:t xml:space="preserve">Please outline below the details of Geochemistry Group Research in Progress meetings you attended previously (year and title of abstract submitted):</w:t>
            </w:r>
          </w:p>
          <w:p w:rsidR="00000000" w:rsidDel="00000000" w:rsidP="00000000" w:rsidRDefault="00000000" w:rsidRPr="00000000" w14:paraId="00000066">
            <w:pPr>
              <w:spacing w:after="60" w:before="60" w:line="240" w:lineRule="auto"/>
              <w:rPr>
                <w:rFonts w:ascii="Arial" w:cs="Arial" w:eastAsia="Arial" w:hAnsi="Arial"/>
                <w:b w:val="1"/>
                <w:bCs w:val="1"/>
                <w:color w:val="000000"/>
                <w:sz w:val="20"/>
                <w:szCs w:val="20"/>
              </w:rPr>
            </w:pPr>
            <w:r w:rsidDel="00000000" w:rsidR="00000000" w:rsidRPr="00000000">
              <w:rPr>
                <w:rtl w:val="0"/>
              </w:rPr>
            </w:r>
          </w:p>
          <w:p w:rsidR="00000000" w:rsidDel="00000000" w:rsidP="00000000" w:rsidRDefault="00000000" w:rsidRPr="00000000" w14:paraId="00000067">
            <w:pPr>
              <w:spacing w:after="60" w:before="60" w:line="240" w:lineRule="auto"/>
              <w:rPr>
                <w:rFonts w:ascii="Arial" w:cs="Arial" w:eastAsia="Arial" w:hAnsi="Arial"/>
                <w:b w:val="1"/>
                <w:bCs w:val="1"/>
                <w:color w:val="000000"/>
                <w:sz w:val="20"/>
                <w:szCs w:val="20"/>
              </w:rPr>
            </w:pPr>
            <w:r w:rsidDel="00000000" w:rsidR="00000000" w:rsidRPr="00000000">
              <w:rPr>
                <w:rtl w:val="0"/>
              </w:rPr>
            </w:r>
          </w:p>
        </w:tc>
      </w:tr>
      <w:tr>
        <w:trPr>
          <w:cantSplit w:val="0"/>
          <w:trHeight w:val="611" w:hRule="atLeast"/>
          <w:tblHeader w:val="0"/>
        </w:trPr>
        <w:tc>
          <w:tcPr>
            <w:gridSpan w:val="2"/>
            <w:tcBorders>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69">
            <w:pPr>
              <w:spacing w:after="60" w:before="60" w:line="240" w:lineRule="auto"/>
              <w:jc w:val="both"/>
              <w:rPr>
                <w:rFonts w:ascii="Arial" w:cs="Arial" w:eastAsia="Arial" w:hAnsi="Arial"/>
                <w:b w:val="1"/>
                <w:bCs w:val="1"/>
                <w:color w:val="000000"/>
                <w:sz w:val="20"/>
                <w:szCs w:val="20"/>
              </w:rPr>
            </w:pPr>
            <w:r w:rsidDel="00000000" w:rsidR="00000000" w:rsidRPr="00000000">
              <w:rPr>
                <w:rFonts w:ascii="Arial" w:cs="Arial" w:eastAsia="Arial" w:hAnsi="Arial"/>
                <w:b w:val="1"/>
                <w:bCs w:val="1"/>
                <w:color w:val="000000"/>
                <w:sz w:val="20"/>
                <w:szCs w:val="20"/>
                <w:rtl w:val="0"/>
              </w:rPr>
              <w:t xml:space="preserve">Please list below any financial support previously received from the Geochemistry Group, the Mineralogical Society of the UK and Ireland, the Geological Society and any Special Interest Group of these societies:</w:t>
            </w:r>
          </w:p>
          <w:p w:rsidR="00000000" w:rsidDel="00000000" w:rsidP="00000000" w:rsidRDefault="00000000" w:rsidRPr="00000000" w14:paraId="0000006A">
            <w:pPr>
              <w:spacing w:after="60" w:before="60" w:line="240" w:lineRule="auto"/>
              <w:jc w:val="both"/>
              <w:rPr>
                <w:rFonts w:ascii="Arial" w:cs="Arial" w:eastAsia="Arial" w:hAnsi="Arial"/>
                <w:b w:val="1"/>
                <w:bCs w:val="1"/>
                <w:color w:val="000000"/>
                <w:sz w:val="20"/>
                <w:szCs w:val="20"/>
              </w:rPr>
            </w:pPr>
            <w:r w:rsidDel="00000000" w:rsidR="00000000" w:rsidRPr="00000000">
              <w:rPr>
                <w:rtl w:val="0"/>
              </w:rPr>
            </w:r>
          </w:p>
          <w:p w:rsidR="00000000" w:rsidDel="00000000" w:rsidP="00000000" w:rsidRDefault="00000000" w:rsidRPr="00000000" w14:paraId="0000006B">
            <w:pPr>
              <w:spacing w:after="60" w:before="60" w:line="240" w:lineRule="auto"/>
              <w:jc w:val="both"/>
              <w:rPr>
                <w:rFonts w:ascii="Arial" w:cs="Arial" w:eastAsia="Arial" w:hAnsi="Arial"/>
                <w:b w:val="1"/>
                <w:bCs w:val="1"/>
                <w:color w:val="000000"/>
                <w:sz w:val="20"/>
                <w:szCs w:val="20"/>
              </w:rPr>
            </w:pPr>
            <w:r w:rsidDel="00000000" w:rsidR="00000000" w:rsidRPr="00000000">
              <w:rPr>
                <w:rtl w:val="0"/>
              </w:rPr>
            </w:r>
          </w:p>
        </w:tc>
      </w:tr>
    </w:tbl>
    <w:p w:rsidR="00000000" w:rsidDel="00000000" w:rsidP="00000000" w:rsidRDefault="00000000" w:rsidRPr="00000000" w14:paraId="0000006D">
      <w:pPr>
        <w:spacing w:after="120" w:before="0" w:line="24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E">
      <w:pPr>
        <w:spacing w:after="120" w:before="0" w:line="240" w:lineRule="auto"/>
        <w:ind w:left="426"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In submitting this application I confirm that the above details are correct and provide consent for the Geochemistry Group and its parent bodies (The Mineralogical Society of the UK and Ireland and the Geological Society of London) to gather personal information in order to provide you with services relating to the Group. These data will be stored electronically for a period of not more than three years and will be used to contact you in relation to the Geochemistry Group only. </w:t>
      </w:r>
      <w:r w:rsidDel="00000000" w:rsidR="00000000" w:rsidRPr="00000000">
        <mc:AlternateContent>
          <mc:Choice Requires="wpg">
            <w:drawing>
              <wp:anchor allowOverlap="1" behindDoc="0" distB="5080" distT="5080" distL="5080" distR="5080" hidden="0" layoutInCell="1" locked="0" relativeHeight="0" simplePos="0">
                <wp:simplePos x="0" y="0"/>
                <wp:positionH relativeFrom="column">
                  <wp:posOffset>-68261</wp:posOffset>
                </wp:positionH>
                <wp:positionV relativeFrom="paragraph">
                  <wp:posOffset>7938</wp:posOffset>
                </wp:positionV>
                <wp:extent cx="255905" cy="255905"/>
                <wp:effectExtent b="0" l="0" r="0" t="0"/>
                <wp:wrapNone/>
                <wp:docPr id="6" name=""/>
                <a:graphic>
                  <a:graphicData uri="http://schemas.microsoft.com/office/word/2010/wordprocessingShape">
                    <wps:wsp>
                      <wps:cNvSpPr/>
                      <wps:cNvPr id="3" name="Shape 3"/>
                      <wps:spPr>
                        <a:xfrm>
                          <a:off x="5222880" y="3656880"/>
                          <a:ext cx="246240" cy="246240"/>
                        </a:xfrm>
                        <a:prstGeom prst="rect">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91425" lIns="91425" spcFirstLastPara="1" rIns="91425" wrap="square" tIns="91425">
                        <a:noAutofit/>
                      </wps:bodyPr>
                    </wps:wsp>
                  </a:graphicData>
                </a:graphic>
              </wp:anchor>
            </w:drawing>
          </mc:Choice>
          <mc:Fallback>
            <w:drawing>
              <wp:anchor allowOverlap="1" behindDoc="0" distB="5080" distT="5080" distL="5080" distR="5080" hidden="0" layoutInCell="1" locked="0" relativeHeight="0" simplePos="0">
                <wp:simplePos x="0" y="0"/>
                <wp:positionH relativeFrom="column">
                  <wp:posOffset>-68261</wp:posOffset>
                </wp:positionH>
                <wp:positionV relativeFrom="paragraph">
                  <wp:posOffset>7938</wp:posOffset>
                </wp:positionV>
                <wp:extent cx="255905" cy="255905"/>
                <wp:effectExtent b="0" l="0" r="0" t="0"/>
                <wp:wrapNone/>
                <wp:docPr id="6" name="image3.png"/>
                <a:graphic>
                  <a:graphicData uri="http://schemas.openxmlformats.org/drawingml/2006/picture">
                    <pic:pic>
                      <pic:nvPicPr>
                        <pic:cNvPr id="0" name="image3.png"/>
                        <pic:cNvPicPr preferRelativeResize="0"/>
                      </pic:nvPicPr>
                      <pic:blipFill>
                        <a:blip r:embed="rId10"/>
                        <a:srcRect/>
                        <a:stretch>
                          <a:fillRect/>
                        </a:stretch>
                      </pic:blipFill>
                      <pic:spPr>
                        <a:xfrm>
                          <a:off x="0" y="0"/>
                          <a:ext cx="255905" cy="255905"/>
                        </a:xfrm>
                        <a:prstGeom prst="rect"/>
                        <a:ln/>
                      </pic:spPr>
                    </pic:pic>
                  </a:graphicData>
                </a:graphic>
              </wp:anchor>
            </w:drawing>
          </mc:Fallback>
        </mc:AlternateContent>
      </w:r>
    </w:p>
    <w:p w:rsidR="00000000" w:rsidDel="00000000" w:rsidP="00000000" w:rsidRDefault="00000000" w:rsidRPr="00000000" w14:paraId="0000006F">
      <w:pPr>
        <w:spacing w:after="120" w:before="0" w:line="240" w:lineRule="auto"/>
        <w:ind w:left="426"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Please tick this box if you wish to be added to the Geochemistry Group’s mailing list to receive updates on the group’s activities and information relating to other Special Interest Groups. </w:t>
      </w:r>
      <w:r w:rsidDel="00000000" w:rsidR="00000000" w:rsidRPr="00000000">
        <mc:AlternateContent>
          <mc:Choice Requires="wpg">
            <w:drawing>
              <wp:anchor allowOverlap="1" behindDoc="0" distB="5080" distT="5080" distL="5080" distR="5080" hidden="0" layoutInCell="1" locked="0" relativeHeight="0" simplePos="0">
                <wp:simplePos x="0" y="0"/>
                <wp:positionH relativeFrom="column">
                  <wp:posOffset>-68261</wp:posOffset>
                </wp:positionH>
                <wp:positionV relativeFrom="paragraph">
                  <wp:posOffset>7938</wp:posOffset>
                </wp:positionV>
                <wp:extent cx="255905" cy="255905"/>
                <wp:effectExtent b="0" l="0" r="0" t="0"/>
                <wp:wrapNone/>
                <wp:docPr id="7" name=""/>
                <a:graphic>
                  <a:graphicData uri="http://schemas.microsoft.com/office/word/2010/wordprocessingShape">
                    <wps:wsp>
                      <wps:cNvSpPr/>
                      <wps:cNvPr id="4" name="Shape 4"/>
                      <wps:spPr>
                        <a:xfrm>
                          <a:off x="5222880" y="3656880"/>
                          <a:ext cx="246240" cy="246240"/>
                        </a:xfrm>
                        <a:prstGeom prst="rect">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91425" lIns="91425" spcFirstLastPara="1" rIns="91425" wrap="square" tIns="91425">
                        <a:noAutofit/>
                      </wps:bodyPr>
                    </wps:wsp>
                  </a:graphicData>
                </a:graphic>
              </wp:anchor>
            </w:drawing>
          </mc:Choice>
          <mc:Fallback>
            <w:drawing>
              <wp:anchor allowOverlap="1" behindDoc="0" distB="5080" distT="5080" distL="5080" distR="5080" hidden="0" layoutInCell="1" locked="0" relativeHeight="0" simplePos="0">
                <wp:simplePos x="0" y="0"/>
                <wp:positionH relativeFrom="column">
                  <wp:posOffset>-68261</wp:posOffset>
                </wp:positionH>
                <wp:positionV relativeFrom="paragraph">
                  <wp:posOffset>7938</wp:posOffset>
                </wp:positionV>
                <wp:extent cx="255905" cy="255905"/>
                <wp:effectExtent b="0" l="0" r="0" t="0"/>
                <wp:wrapNone/>
                <wp:docPr id="7" name="image4.png"/>
                <a:graphic>
                  <a:graphicData uri="http://schemas.openxmlformats.org/drawingml/2006/picture">
                    <pic:pic>
                      <pic:nvPicPr>
                        <pic:cNvPr id="0" name="image4.png"/>
                        <pic:cNvPicPr preferRelativeResize="0"/>
                      </pic:nvPicPr>
                      <pic:blipFill>
                        <a:blip r:embed="rId10"/>
                        <a:srcRect/>
                        <a:stretch>
                          <a:fillRect/>
                        </a:stretch>
                      </pic:blipFill>
                      <pic:spPr>
                        <a:xfrm>
                          <a:off x="0" y="0"/>
                          <a:ext cx="255905" cy="255905"/>
                        </a:xfrm>
                        <a:prstGeom prst="rect"/>
                        <a:ln/>
                      </pic:spPr>
                    </pic:pic>
                  </a:graphicData>
                </a:graphic>
              </wp:anchor>
            </w:drawing>
          </mc:Fallback>
        </mc:AlternateContent>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426" w:right="0" w:firstLine="0"/>
        <w:jc w:val="both"/>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We ask all applicants to complete an optional equality, diversity &amp; inclusion questionnaire after submission (time to complete: &lt; 2 minutes). Their sole purpose is to help us evaluate the impact of our actions on diversity within the Geochemistry Group activities. All replies will be processed anonymously via a Google Form. </w:t>
      </w:r>
      <w:r w:rsidDel="00000000" w:rsidR="00000000" w:rsidRPr="00000000">
        <w:rPr>
          <w:rFonts w:ascii="Arial" w:cs="Arial" w:eastAsia="Arial" w:hAnsi="Arial"/>
          <w:b w:val="1"/>
          <w:bCs w:val="1"/>
          <w:i w:val="0"/>
          <w:iCs w:val="0"/>
          <w:smallCaps w:val="0"/>
          <w:strike w:val="0"/>
          <w:color w:val="000000"/>
          <w:sz w:val="20"/>
          <w:szCs w:val="20"/>
          <w:u w:val="single"/>
          <w:shd w:fill="auto" w:val="clear"/>
          <w:vertAlign w:val="baseline"/>
          <w:rtl w:val="0"/>
        </w:rPr>
        <w:t xml:space="preserve">If you do NOT wish</w:t>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to take part in this survey, please tick this box.</w:t>
      </w:r>
      <w:r w:rsidDel="00000000" w:rsidR="00000000" w:rsidRPr="00000000">
        <mc:AlternateContent>
          <mc:Choice Requires="wpg">
            <w:drawing>
              <wp:anchor allowOverlap="1" behindDoc="0" distB="5080" distT="5080" distL="5080" distR="5080" hidden="0" layoutInCell="1" locked="0" relativeHeight="0" simplePos="0">
                <wp:simplePos x="0" y="0"/>
                <wp:positionH relativeFrom="column">
                  <wp:posOffset>-68261</wp:posOffset>
                </wp:positionH>
                <wp:positionV relativeFrom="paragraph">
                  <wp:posOffset>7938</wp:posOffset>
                </wp:positionV>
                <wp:extent cx="255905" cy="255905"/>
                <wp:effectExtent b="0" l="0" r="0" t="0"/>
                <wp:wrapNone/>
                <wp:docPr id="5" name=""/>
                <a:graphic>
                  <a:graphicData uri="http://schemas.microsoft.com/office/word/2010/wordprocessingShape">
                    <wps:wsp>
                      <wps:cNvSpPr/>
                      <wps:cNvPr id="2" name="Shape 2"/>
                      <wps:spPr>
                        <a:xfrm>
                          <a:off x="5222880" y="3656880"/>
                          <a:ext cx="246240" cy="246240"/>
                        </a:xfrm>
                        <a:prstGeom prst="rect">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91425" lIns="91425" spcFirstLastPara="1" rIns="91425" wrap="square" tIns="91425">
                        <a:noAutofit/>
                      </wps:bodyPr>
                    </wps:wsp>
                  </a:graphicData>
                </a:graphic>
              </wp:anchor>
            </w:drawing>
          </mc:Choice>
          <mc:Fallback>
            <w:drawing>
              <wp:anchor allowOverlap="1" behindDoc="0" distB="5080" distT="5080" distL="5080" distR="5080" hidden="0" layoutInCell="1" locked="0" relativeHeight="0" simplePos="0">
                <wp:simplePos x="0" y="0"/>
                <wp:positionH relativeFrom="column">
                  <wp:posOffset>-68261</wp:posOffset>
                </wp:positionH>
                <wp:positionV relativeFrom="paragraph">
                  <wp:posOffset>7938</wp:posOffset>
                </wp:positionV>
                <wp:extent cx="255905" cy="255905"/>
                <wp:effectExtent b="0" l="0" r="0" t="0"/>
                <wp:wrapNone/>
                <wp:docPr id="5" name="image2.png"/>
                <a:graphic>
                  <a:graphicData uri="http://schemas.openxmlformats.org/drawingml/2006/picture">
                    <pic:pic>
                      <pic:nvPicPr>
                        <pic:cNvPr id="0" name="image2.png"/>
                        <pic:cNvPicPr preferRelativeResize="0"/>
                      </pic:nvPicPr>
                      <pic:blipFill>
                        <a:blip r:embed="rId10"/>
                        <a:srcRect/>
                        <a:stretch>
                          <a:fillRect/>
                        </a:stretch>
                      </pic:blipFill>
                      <pic:spPr>
                        <a:xfrm>
                          <a:off x="0" y="0"/>
                          <a:ext cx="255905" cy="255905"/>
                        </a:xfrm>
                        <a:prstGeom prst="rect"/>
                        <a:ln/>
                      </pic:spPr>
                    </pic:pic>
                  </a:graphicData>
                </a:graphic>
              </wp:anchor>
            </w:drawing>
          </mc:Fallback>
        </mc:AlternateContent>
      </w:r>
    </w:p>
    <w:p w:rsidR="00000000" w:rsidDel="00000000" w:rsidP="00000000" w:rsidRDefault="00000000" w:rsidRPr="00000000" w14:paraId="00000071">
      <w:pPr>
        <w:spacing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72">
      <w:pPr>
        <w:spacing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73">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Signed:                                                                                                         Date:                                         </w:t>
      </w:r>
      <w:r w:rsidDel="00000000" w:rsidR="00000000" w:rsidRPr="00000000">
        <w:br w:type="page"/>
      </w:r>
      <w:r w:rsidDel="00000000" w:rsidR="00000000" w:rsidRPr="00000000">
        <w:rPr>
          <w:rtl w:val="0"/>
        </w:rPr>
      </w:r>
    </w:p>
    <w:p w:rsidR="00000000" w:rsidDel="00000000" w:rsidP="00000000" w:rsidRDefault="00000000" w:rsidRPr="00000000" w14:paraId="00000074">
      <w:pPr>
        <w:spacing w:after="0" w:before="0" w:line="360" w:lineRule="auto"/>
        <w:jc w:val="center"/>
        <w:rPr>
          <w:sz w:val="22"/>
          <w:szCs w:val="22"/>
        </w:rPr>
      </w:pPr>
      <w:r w:rsidDel="00000000" w:rsidR="00000000" w:rsidRPr="00000000">
        <w:rPr>
          <w:rFonts w:ascii="Arial" w:cs="Arial" w:eastAsia="Arial" w:hAnsi="Arial"/>
          <w:b w:val="1"/>
          <w:bCs w:val="1"/>
          <w:sz w:val="22"/>
          <w:szCs w:val="22"/>
          <w:rtl w:val="0"/>
        </w:rPr>
        <w:t xml:space="preserve">Appendix: Eligibility criteria for the Geochemistry Group Meeting Attendance Bursary</w:t>
      </w:r>
      <w:r w:rsidDel="00000000" w:rsidR="00000000" w:rsidRPr="00000000">
        <w:rPr>
          <w:rtl w:val="0"/>
        </w:rPr>
      </w:r>
    </w:p>
    <w:p w:rsidR="00000000" w:rsidDel="00000000" w:rsidP="00000000" w:rsidRDefault="00000000" w:rsidRPr="00000000" w14:paraId="00000075">
      <w:pPr>
        <w:numPr>
          <w:ilvl w:val="0"/>
          <w:numId w:val="1"/>
        </w:numPr>
        <w:spacing w:after="0" w:before="120" w:line="240" w:lineRule="auto"/>
        <w:ind w:left="284" w:hanging="284"/>
        <w:jc w:val="both"/>
        <w:rPr>
          <w:sz w:val="20"/>
          <w:szCs w:val="20"/>
        </w:rPr>
      </w:pPr>
      <w:r w:rsidDel="00000000" w:rsidR="00000000" w:rsidRPr="00000000">
        <w:rPr>
          <w:rFonts w:ascii="Arial" w:cs="Arial" w:eastAsia="Arial" w:hAnsi="Arial"/>
          <w:sz w:val="20"/>
          <w:szCs w:val="20"/>
          <w:rtl w:val="0"/>
        </w:rPr>
        <w:t xml:space="preserve">Bursaries will only be awarded to researchers whose research falls within the remit of the Geochemistry Group.</w:t>
      </w:r>
    </w:p>
    <w:p w:rsidR="00000000" w:rsidDel="00000000" w:rsidP="00000000" w:rsidRDefault="00000000" w:rsidRPr="00000000" w14:paraId="00000076">
      <w:pPr>
        <w:numPr>
          <w:ilvl w:val="0"/>
          <w:numId w:val="1"/>
        </w:numPr>
        <w:spacing w:after="0" w:before="120" w:line="240" w:lineRule="auto"/>
        <w:ind w:left="284" w:hanging="284"/>
        <w:jc w:val="both"/>
        <w:rPr>
          <w:sz w:val="20"/>
          <w:szCs w:val="20"/>
        </w:rPr>
      </w:pPr>
      <w:r w:rsidDel="00000000" w:rsidR="00000000" w:rsidRPr="00000000">
        <w:rPr>
          <w:rFonts w:ascii="Arial" w:cs="Arial" w:eastAsia="Arial" w:hAnsi="Arial"/>
          <w:sz w:val="20"/>
          <w:szCs w:val="20"/>
          <w:rtl w:val="0"/>
        </w:rPr>
        <w:t xml:space="preserve">Bursaries will only be awarded for events that occur after the application deadline. No retrospective application will be considered.</w:t>
      </w:r>
    </w:p>
    <w:p w:rsidR="00000000" w:rsidDel="00000000" w:rsidP="00000000" w:rsidRDefault="00000000" w:rsidRPr="00000000" w14:paraId="00000077">
      <w:pPr>
        <w:numPr>
          <w:ilvl w:val="0"/>
          <w:numId w:val="1"/>
        </w:numPr>
        <w:spacing w:after="0" w:before="120" w:line="240" w:lineRule="auto"/>
        <w:ind w:left="284" w:hanging="284"/>
        <w:jc w:val="both"/>
        <w:rPr>
          <w:color w:val="000000"/>
          <w:sz w:val="20"/>
          <w:szCs w:val="20"/>
        </w:rPr>
      </w:pPr>
      <w:r w:rsidDel="00000000" w:rsidR="00000000" w:rsidRPr="00000000">
        <w:rPr>
          <w:rFonts w:ascii="Arial" w:cs="Arial" w:eastAsia="Arial" w:hAnsi="Arial"/>
          <w:color w:val="000000"/>
          <w:sz w:val="20"/>
          <w:szCs w:val="20"/>
          <w:rtl w:val="0"/>
        </w:rPr>
        <w:t xml:space="preserve">Previous attendance at a GGRiP meeting is required for bursary eligibility. One of the following forms of proof of registrations will be considered:</w:t>
      </w:r>
    </w:p>
    <w:p w:rsidR="00000000" w:rsidDel="00000000" w:rsidP="00000000" w:rsidRDefault="00000000" w:rsidRPr="00000000" w14:paraId="00000078">
      <w:pPr>
        <w:numPr>
          <w:ilvl w:val="1"/>
          <w:numId w:val="1"/>
        </w:numPr>
        <w:spacing w:after="0" w:before="120" w:line="240" w:lineRule="auto"/>
        <w:ind w:left="1440" w:hanging="360"/>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Receipt of registration payment</w:t>
      </w:r>
    </w:p>
    <w:p w:rsidR="00000000" w:rsidDel="00000000" w:rsidP="00000000" w:rsidRDefault="00000000" w:rsidRPr="00000000" w14:paraId="00000079">
      <w:pPr>
        <w:numPr>
          <w:ilvl w:val="1"/>
          <w:numId w:val="1"/>
        </w:numPr>
        <w:spacing w:after="0" w:before="120" w:line="240" w:lineRule="auto"/>
        <w:ind w:left="1440" w:hanging="360"/>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You can request confirmation of registration from Mineralogical Society staff Kevin Murphy (</w:t>
      </w:r>
      <w:hyperlink r:id="rId11">
        <w:r w:rsidDel="00000000" w:rsidR="00000000" w:rsidRPr="00000000">
          <w:rPr>
            <w:rFonts w:ascii="Arial" w:cs="Arial" w:eastAsia="Arial" w:hAnsi="Arial"/>
            <w:color w:val="000000"/>
            <w:sz w:val="20"/>
            <w:szCs w:val="20"/>
            <w:u w:val="single"/>
            <w:rtl w:val="0"/>
          </w:rPr>
          <w:t xml:space="preserve">kevin@minersoc.org</w:t>
        </w:r>
      </w:hyperlink>
      <w:r w:rsidDel="00000000" w:rsidR="00000000" w:rsidRPr="00000000">
        <w:rPr>
          <w:rFonts w:ascii="Arial" w:cs="Arial" w:eastAsia="Arial" w:hAnsi="Arial"/>
          <w:color w:val="000000"/>
          <w:sz w:val="20"/>
          <w:szCs w:val="20"/>
          <w:rtl w:val="0"/>
        </w:rPr>
        <w:t xml:space="preserve">) or Russell Rajendra (</w:t>
      </w:r>
      <w:hyperlink r:id="rId12">
        <w:r w:rsidDel="00000000" w:rsidR="00000000" w:rsidRPr="00000000">
          <w:rPr>
            <w:rFonts w:ascii="Arial" w:cs="Arial" w:eastAsia="Arial" w:hAnsi="Arial"/>
            <w:color w:val="000000"/>
            <w:sz w:val="20"/>
            <w:szCs w:val="20"/>
            <w:u w:val="single"/>
            <w:rtl w:val="0"/>
          </w:rPr>
          <w:t xml:space="preserve">russell@minersoc.org</w:t>
        </w:r>
      </w:hyperlink>
      <w:r w:rsidDel="00000000" w:rsidR="00000000" w:rsidRPr="00000000">
        <w:rPr>
          <w:rFonts w:ascii="Arial" w:cs="Arial" w:eastAsia="Arial" w:hAnsi="Arial"/>
          <w:color w:val="000000"/>
          <w:sz w:val="20"/>
          <w:szCs w:val="20"/>
          <w:rtl w:val="0"/>
        </w:rPr>
        <w:t xml:space="preserve">)</w:t>
      </w:r>
    </w:p>
    <w:p w:rsidR="00000000" w:rsidDel="00000000" w:rsidP="00000000" w:rsidRDefault="00000000" w:rsidRPr="00000000" w14:paraId="0000007A">
      <w:pPr>
        <w:numPr>
          <w:ilvl w:val="1"/>
          <w:numId w:val="1"/>
        </w:numPr>
        <w:spacing w:after="0" w:before="120" w:line="240" w:lineRule="auto"/>
        <w:ind w:left="1440" w:hanging="360"/>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Other proof of registration payment such as screenshot of online banking statement will also be considered if other methods are not available</w:t>
      </w:r>
    </w:p>
    <w:p w:rsidR="00000000" w:rsidDel="00000000" w:rsidP="00000000" w:rsidRDefault="00000000" w:rsidRPr="00000000" w14:paraId="0000007B">
      <w:pPr>
        <w:numPr>
          <w:ilvl w:val="0"/>
          <w:numId w:val="1"/>
        </w:numPr>
        <w:spacing w:after="0" w:before="120" w:line="240" w:lineRule="auto"/>
        <w:ind w:left="284" w:hanging="284"/>
        <w:jc w:val="both"/>
        <w:rPr>
          <w:color w:val="000000"/>
          <w:sz w:val="20"/>
          <w:szCs w:val="20"/>
        </w:rPr>
      </w:pPr>
      <w:r w:rsidDel="00000000" w:rsidR="00000000" w:rsidRPr="00000000">
        <w:rPr>
          <w:rFonts w:ascii="Arial" w:cs="Arial" w:eastAsia="Arial" w:hAnsi="Arial"/>
          <w:sz w:val="20"/>
          <w:szCs w:val="20"/>
          <w:rtl w:val="0"/>
        </w:rPr>
        <w:t xml:space="preserve">Requests</w:t>
      </w:r>
      <w:r w:rsidDel="00000000" w:rsidR="00000000" w:rsidRPr="00000000">
        <w:rPr>
          <w:rFonts w:ascii="Arial" w:cs="Arial" w:eastAsia="Arial" w:hAnsi="Arial"/>
          <w:color w:val="000000"/>
          <w:sz w:val="20"/>
          <w:szCs w:val="20"/>
          <w:rtl w:val="0"/>
        </w:rPr>
        <w:t xml:space="preserve"> to attend a GGRiP meeting will only be funded under exceptional circumstances to be detailed in the application form and the supervisor/PI support letter.</w:t>
      </w:r>
    </w:p>
    <w:p w:rsidR="00000000" w:rsidDel="00000000" w:rsidP="00000000" w:rsidRDefault="00000000" w:rsidRPr="00000000" w14:paraId="0000007C">
      <w:pPr>
        <w:numPr>
          <w:ilvl w:val="0"/>
          <w:numId w:val="1"/>
        </w:numPr>
        <w:spacing w:after="0" w:before="120" w:line="240" w:lineRule="auto"/>
        <w:ind w:left="284" w:hanging="284"/>
        <w:jc w:val="both"/>
        <w:rPr>
          <w:color w:val="000000"/>
          <w:sz w:val="20"/>
          <w:szCs w:val="20"/>
        </w:rPr>
      </w:pPr>
      <w:r w:rsidDel="00000000" w:rsidR="00000000" w:rsidRPr="00000000">
        <w:rPr>
          <w:rFonts w:ascii="Arial" w:cs="Arial" w:eastAsia="Arial" w:hAnsi="Arial"/>
          <w:color w:val="000000"/>
          <w:sz w:val="20"/>
          <w:szCs w:val="20"/>
          <w:rtl w:val="0"/>
        </w:rPr>
        <w:t xml:space="preserve">Bursaries are only provided to cover, or contribute to, two types of costs:</w:t>
      </w:r>
    </w:p>
    <w:p w:rsidR="00000000" w:rsidDel="00000000" w:rsidP="00000000" w:rsidRDefault="00000000" w:rsidRPr="00000000" w14:paraId="0000007D">
      <w:pPr>
        <w:numPr>
          <w:ilvl w:val="1"/>
          <w:numId w:val="1"/>
        </w:numPr>
        <w:spacing w:after="0" w:before="120" w:line="240" w:lineRule="auto"/>
        <w:ind w:left="1440" w:hanging="360"/>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The cost of travel to the meeting. </w:t>
      </w:r>
      <w:r w:rsidDel="00000000" w:rsidR="00000000" w:rsidRPr="00000000">
        <w:rPr>
          <w:rFonts w:ascii="Arial" w:cs="Arial" w:eastAsia="Arial" w:hAnsi="Arial"/>
          <w:sz w:val="20"/>
          <w:szCs w:val="20"/>
          <w:rtl w:val="0"/>
        </w:rPr>
        <w:t xml:space="preserve">T</w:t>
      </w:r>
      <w:r w:rsidDel="00000000" w:rsidR="00000000" w:rsidRPr="00000000">
        <w:rPr>
          <w:rFonts w:ascii="Arial" w:cs="Arial" w:eastAsia="Arial" w:hAnsi="Arial"/>
          <w:color w:val="000000"/>
          <w:sz w:val="20"/>
          <w:szCs w:val="20"/>
          <w:rtl w:val="0"/>
        </w:rPr>
        <w:t xml:space="preserve">his </w:t>
      </w:r>
      <w:r w:rsidDel="00000000" w:rsidR="00000000" w:rsidRPr="00000000">
        <w:rPr>
          <w:rFonts w:ascii="Arial" w:cs="Arial" w:eastAsia="Arial" w:hAnsi="Arial"/>
          <w:b w:val="1"/>
          <w:bCs w:val="1"/>
          <w:color w:val="000000"/>
          <w:sz w:val="20"/>
          <w:szCs w:val="20"/>
          <w:rtl w:val="0"/>
        </w:rPr>
        <w:t xml:space="preserve">does</w:t>
      </w:r>
      <w:r w:rsidDel="00000000" w:rsidR="00000000" w:rsidRPr="00000000">
        <w:rPr>
          <w:rFonts w:ascii="Arial" w:cs="Arial" w:eastAsia="Arial" w:hAnsi="Arial"/>
          <w:b w:val="1"/>
          <w:bCs w:val="1"/>
          <w:sz w:val="20"/>
          <w:szCs w:val="20"/>
          <w:rtl w:val="0"/>
        </w:rPr>
        <w:t xml:space="preserve"> not</w:t>
      </w:r>
      <w:r w:rsidDel="00000000" w:rsidR="00000000" w:rsidRPr="00000000">
        <w:rPr>
          <w:rFonts w:ascii="Arial" w:cs="Arial" w:eastAsia="Arial" w:hAnsi="Arial"/>
          <w:sz w:val="20"/>
          <w:szCs w:val="20"/>
          <w:rtl w:val="0"/>
        </w:rPr>
        <w:t xml:space="preserve"> include c</w:t>
      </w:r>
      <w:r w:rsidDel="00000000" w:rsidR="00000000" w:rsidRPr="00000000">
        <w:rPr>
          <w:rFonts w:ascii="Arial" w:cs="Arial" w:eastAsia="Arial" w:hAnsi="Arial"/>
          <w:color w:val="000000"/>
          <w:sz w:val="20"/>
          <w:szCs w:val="20"/>
          <w:rtl w:val="0"/>
        </w:rPr>
        <w:t xml:space="preserve">onference fees when attending </w:t>
      </w:r>
      <w:r w:rsidDel="00000000" w:rsidR="00000000" w:rsidRPr="00000000">
        <w:rPr>
          <w:rFonts w:ascii="Arial" w:cs="Arial" w:eastAsia="Arial" w:hAnsi="Arial"/>
          <w:sz w:val="20"/>
          <w:szCs w:val="20"/>
          <w:rtl w:val="0"/>
        </w:rPr>
        <w:t xml:space="preserve">an in-person meeting</w:t>
      </w:r>
      <w:r w:rsidDel="00000000" w:rsidR="00000000" w:rsidRPr="00000000">
        <w:rPr>
          <w:rFonts w:ascii="Arial" w:cs="Arial" w:eastAsia="Arial" w:hAnsi="Arial"/>
          <w:color w:val="000000"/>
          <w:sz w:val="20"/>
          <w:szCs w:val="20"/>
          <w:rtl w:val="0"/>
        </w:rPr>
        <w:t xml:space="preserve"> </w:t>
      </w:r>
      <w:r w:rsidDel="00000000" w:rsidR="00000000" w:rsidRPr="00000000">
        <w:rPr>
          <w:rFonts w:ascii="Arial" w:cs="Arial" w:eastAsia="Arial" w:hAnsi="Arial"/>
          <w:sz w:val="20"/>
          <w:szCs w:val="20"/>
          <w:rtl w:val="0"/>
        </w:rPr>
        <w:t xml:space="preserve">and</w:t>
      </w:r>
      <w:r w:rsidDel="00000000" w:rsidR="00000000" w:rsidRPr="00000000">
        <w:rPr>
          <w:rFonts w:ascii="Arial" w:cs="Arial" w:eastAsia="Arial" w:hAnsi="Arial"/>
          <w:color w:val="000000"/>
          <w:sz w:val="20"/>
          <w:szCs w:val="20"/>
          <w:rtl w:val="0"/>
        </w:rPr>
        <w:t xml:space="preserve"> living expenses (i.e. accommodation and sustenance)</w:t>
      </w:r>
      <w:r w:rsidDel="00000000" w:rsidR="00000000" w:rsidRPr="00000000">
        <w:rPr>
          <w:rFonts w:ascii="Arial" w:cs="Arial" w:eastAsia="Arial" w:hAnsi="Arial"/>
          <w:sz w:val="20"/>
          <w:szCs w:val="20"/>
          <w:rtl w:val="0"/>
        </w:rPr>
        <w:t xml:space="preserve">.</w:t>
      </w:r>
      <w:r w:rsidDel="00000000" w:rsidR="00000000" w:rsidRPr="00000000">
        <w:rPr>
          <w:rtl w:val="0"/>
        </w:rPr>
      </w:r>
    </w:p>
    <w:p w:rsidR="00000000" w:rsidDel="00000000" w:rsidP="00000000" w:rsidRDefault="00000000" w:rsidRPr="00000000" w14:paraId="0000007E">
      <w:pPr>
        <w:numPr>
          <w:ilvl w:val="1"/>
          <w:numId w:val="1"/>
        </w:numPr>
        <w:spacing w:after="0" w:before="120" w:line="240" w:lineRule="auto"/>
        <w:ind w:left="1440" w:hanging="360"/>
        <w:jc w:val="both"/>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The r</w:t>
      </w:r>
      <w:r w:rsidDel="00000000" w:rsidR="00000000" w:rsidRPr="00000000">
        <w:rPr>
          <w:rFonts w:ascii="Arial" w:cs="Arial" w:eastAsia="Arial" w:hAnsi="Arial"/>
          <w:color w:val="000000"/>
          <w:sz w:val="20"/>
          <w:szCs w:val="20"/>
          <w:rtl w:val="0"/>
        </w:rPr>
        <w:t xml:space="preserve">egistration and abstract costs </w:t>
      </w:r>
      <w:r w:rsidDel="00000000" w:rsidR="00000000" w:rsidRPr="00000000">
        <w:rPr>
          <w:rFonts w:ascii="Arial" w:cs="Arial" w:eastAsia="Arial" w:hAnsi="Arial"/>
          <w:sz w:val="20"/>
          <w:szCs w:val="20"/>
          <w:rtl w:val="0"/>
        </w:rPr>
        <w:t xml:space="preserve">for giving</w:t>
      </w:r>
      <w:r w:rsidDel="00000000" w:rsidR="00000000" w:rsidRPr="00000000">
        <w:rPr>
          <w:rFonts w:ascii="Arial" w:cs="Arial" w:eastAsia="Arial" w:hAnsi="Arial"/>
          <w:color w:val="000000"/>
          <w:sz w:val="20"/>
          <w:szCs w:val="20"/>
          <w:rtl w:val="0"/>
        </w:rPr>
        <w:t xml:space="preserve"> an online presentation at any conference allowing such format. </w:t>
      </w:r>
    </w:p>
    <w:p w:rsidR="00000000" w:rsidDel="00000000" w:rsidP="00000000" w:rsidRDefault="00000000" w:rsidRPr="00000000" w14:paraId="0000007F">
      <w:pPr>
        <w:numPr>
          <w:ilvl w:val="0"/>
          <w:numId w:val="1"/>
        </w:numPr>
        <w:spacing w:after="0" w:before="120" w:line="240" w:lineRule="auto"/>
        <w:ind w:left="284" w:hanging="284"/>
        <w:jc w:val="both"/>
        <w:rPr>
          <w:color w:val="000000"/>
          <w:sz w:val="20"/>
          <w:szCs w:val="20"/>
        </w:rPr>
      </w:pPr>
      <w:r w:rsidDel="00000000" w:rsidR="00000000" w:rsidRPr="00000000">
        <w:rPr>
          <w:rFonts w:ascii="Arial" w:cs="Arial" w:eastAsia="Arial" w:hAnsi="Arial"/>
          <w:color w:val="000000"/>
          <w:sz w:val="20"/>
          <w:szCs w:val="20"/>
          <w:rtl w:val="0"/>
        </w:rPr>
        <w:t xml:space="preserve">The maximum sum available for any individual application will be £500. </w:t>
      </w:r>
      <w:r w:rsidDel="00000000" w:rsidR="00000000" w:rsidRPr="00000000">
        <w:rPr>
          <w:rFonts w:ascii="Arial" w:cs="Arial" w:eastAsia="Arial" w:hAnsi="Arial"/>
          <w:sz w:val="20"/>
          <w:szCs w:val="20"/>
          <w:rtl w:val="0"/>
        </w:rPr>
        <w:t xml:space="preserve">Even in the case of currency exchange rate fluctuations, £500 is the maximum amount reimbursed by the Geochemistry Group.</w:t>
      </w:r>
      <w:r w:rsidDel="00000000" w:rsidR="00000000" w:rsidRPr="00000000">
        <w:rPr>
          <w:rtl w:val="0"/>
        </w:rPr>
      </w:r>
    </w:p>
    <w:p w:rsidR="00000000" w:rsidDel="00000000" w:rsidP="00000000" w:rsidRDefault="00000000" w:rsidRPr="00000000" w14:paraId="00000080">
      <w:pPr>
        <w:numPr>
          <w:ilvl w:val="0"/>
          <w:numId w:val="1"/>
        </w:numPr>
        <w:spacing w:after="0" w:before="120" w:line="240" w:lineRule="auto"/>
        <w:ind w:left="284" w:hanging="284"/>
        <w:jc w:val="both"/>
        <w:rPr>
          <w:color w:val="000000"/>
          <w:sz w:val="20"/>
          <w:szCs w:val="20"/>
        </w:rPr>
      </w:pPr>
      <w:r w:rsidDel="00000000" w:rsidR="00000000" w:rsidRPr="00000000">
        <w:rPr>
          <w:rFonts w:ascii="Arial" w:cs="Arial" w:eastAsia="Arial" w:hAnsi="Arial"/>
          <w:color w:val="000000"/>
          <w:sz w:val="20"/>
          <w:szCs w:val="20"/>
          <w:rtl w:val="0"/>
        </w:rPr>
        <w:t xml:space="preserve">Only the actual cost of travel or online registration will be reimbursed, even if this is less than the sum awarded.</w:t>
      </w:r>
    </w:p>
    <w:p w:rsidR="00000000" w:rsidDel="00000000" w:rsidP="00000000" w:rsidRDefault="00000000" w:rsidRPr="00000000" w14:paraId="00000081">
      <w:pPr>
        <w:numPr>
          <w:ilvl w:val="0"/>
          <w:numId w:val="1"/>
        </w:numPr>
        <w:spacing w:after="0" w:before="120" w:line="240" w:lineRule="auto"/>
        <w:ind w:left="284" w:hanging="284"/>
        <w:jc w:val="both"/>
        <w:rPr>
          <w:color w:val="000000"/>
          <w:sz w:val="20"/>
          <w:szCs w:val="20"/>
        </w:rPr>
      </w:pPr>
      <w:r w:rsidDel="00000000" w:rsidR="00000000" w:rsidRPr="00000000">
        <w:rPr>
          <w:rFonts w:ascii="Arial" w:cs="Arial" w:eastAsia="Arial" w:hAnsi="Arial"/>
          <w:sz w:val="20"/>
          <w:szCs w:val="20"/>
          <w:rtl w:val="0"/>
        </w:rPr>
        <w:t xml:space="preserve">Recipients are required to submit receipts for the expenses incurred accompanied by evidence of attendance at the meeting.</w:t>
      </w:r>
    </w:p>
    <w:p w:rsidR="00000000" w:rsidDel="00000000" w:rsidP="00000000" w:rsidRDefault="00000000" w:rsidRPr="00000000" w14:paraId="00000082">
      <w:pPr>
        <w:numPr>
          <w:ilvl w:val="0"/>
          <w:numId w:val="1"/>
        </w:numPr>
        <w:spacing w:after="0" w:before="120" w:line="240" w:lineRule="auto"/>
        <w:ind w:left="284" w:hanging="284"/>
        <w:jc w:val="both"/>
        <w:rPr>
          <w:color w:val="000000"/>
          <w:sz w:val="20"/>
          <w:szCs w:val="20"/>
        </w:rPr>
      </w:pPr>
      <w:r w:rsidDel="00000000" w:rsidR="00000000" w:rsidRPr="00000000">
        <w:rPr>
          <w:rFonts w:ascii="Arial" w:cs="Arial" w:eastAsia="Arial" w:hAnsi="Arial"/>
          <w:sz w:val="20"/>
          <w:szCs w:val="20"/>
          <w:rtl w:val="0"/>
        </w:rPr>
        <w:t xml:space="preserve">Reimbursement can only be made into the same bank account that originally purchased the claimed expenses (i.e. no payment will be made to a personal account if the expenses were paid up front by an institution). If a personal bank account was used, this account must be in the name of the individual who was awarded the bursary. If travel was booked through an institution and the funds have come out of a Research Training Support Grant, the reimbursement can only be made to that RTSG. If the expense receipts do not show the origin of the funds, the Geochemistry Group’s treasurer may ask for a card or bank account statement listing the expenses. </w:t>
      </w:r>
    </w:p>
    <w:p w:rsidR="00000000" w:rsidDel="00000000" w:rsidP="00000000" w:rsidRDefault="00000000" w:rsidRPr="00000000" w14:paraId="00000083">
      <w:pPr>
        <w:numPr>
          <w:ilvl w:val="0"/>
          <w:numId w:val="1"/>
        </w:numPr>
        <w:spacing w:after="0" w:before="120" w:line="240" w:lineRule="auto"/>
        <w:ind w:left="284" w:hanging="284"/>
        <w:jc w:val="both"/>
        <w:rPr>
          <w:color w:val="000000"/>
          <w:sz w:val="20"/>
          <w:szCs w:val="20"/>
        </w:rPr>
      </w:pPr>
      <w:r w:rsidDel="00000000" w:rsidR="00000000" w:rsidRPr="00000000">
        <w:rPr>
          <w:rFonts w:ascii="Arial" w:cs="Arial" w:eastAsia="Arial" w:hAnsi="Arial"/>
          <w:sz w:val="20"/>
          <w:szCs w:val="20"/>
          <w:rtl w:val="0"/>
        </w:rPr>
        <w:t xml:space="preserve">Recipients are required to submit a report within three months of attendance at the meeting for publication on the Group’s website. Reports received after this period will not be funded.</w:t>
      </w:r>
    </w:p>
    <w:p w:rsidR="00000000" w:rsidDel="00000000" w:rsidP="00000000" w:rsidRDefault="00000000" w:rsidRPr="00000000" w14:paraId="00000084">
      <w:pPr>
        <w:numPr>
          <w:ilvl w:val="0"/>
          <w:numId w:val="1"/>
        </w:numPr>
        <w:spacing w:after="0" w:before="120" w:line="240" w:lineRule="auto"/>
        <w:ind w:left="284" w:hanging="284"/>
        <w:rPr>
          <w:sz w:val="20"/>
          <w:szCs w:val="20"/>
        </w:rPr>
      </w:pPr>
      <w:r w:rsidDel="00000000" w:rsidR="00000000" w:rsidRPr="00000000">
        <w:rPr>
          <w:rFonts w:ascii="Arial" w:cs="Arial" w:eastAsia="Arial" w:hAnsi="Arial"/>
          <w:sz w:val="20"/>
          <w:szCs w:val="20"/>
          <w:rtl w:val="0"/>
        </w:rPr>
        <w:t xml:space="preserve">Preference will be given to researchers who are self or institutionally funded.</w:t>
      </w:r>
    </w:p>
    <w:p w:rsidR="00000000" w:rsidDel="00000000" w:rsidP="00000000" w:rsidRDefault="00000000" w:rsidRPr="00000000" w14:paraId="00000085">
      <w:pPr>
        <w:numPr>
          <w:ilvl w:val="0"/>
          <w:numId w:val="1"/>
        </w:numPr>
        <w:spacing w:after="0" w:before="120" w:line="240" w:lineRule="auto"/>
        <w:ind w:left="284" w:hanging="284"/>
        <w:jc w:val="both"/>
        <w:rPr>
          <w:sz w:val="20"/>
          <w:szCs w:val="20"/>
        </w:rPr>
      </w:pPr>
      <w:r w:rsidDel="00000000" w:rsidR="00000000" w:rsidRPr="00000000">
        <w:rPr>
          <w:rFonts w:ascii="Arial" w:cs="Arial" w:eastAsia="Arial" w:hAnsi="Arial"/>
          <w:sz w:val="20"/>
          <w:szCs w:val="20"/>
          <w:rtl w:val="0"/>
        </w:rPr>
        <w:t xml:space="preserve">Preference will be given to researchers who are members of the Geological Society or Mineralogical Society.</w:t>
      </w:r>
    </w:p>
    <w:p w:rsidR="00000000" w:rsidDel="00000000" w:rsidP="00000000" w:rsidRDefault="00000000" w:rsidRPr="00000000" w14:paraId="00000086">
      <w:pPr>
        <w:numPr>
          <w:ilvl w:val="0"/>
          <w:numId w:val="1"/>
        </w:numPr>
        <w:spacing w:after="0" w:before="120" w:line="240" w:lineRule="auto"/>
        <w:ind w:left="284" w:hanging="284"/>
        <w:jc w:val="both"/>
        <w:rPr>
          <w:sz w:val="20"/>
          <w:szCs w:val="20"/>
        </w:rPr>
      </w:pPr>
      <w:r w:rsidDel="00000000" w:rsidR="00000000" w:rsidRPr="00000000">
        <w:rPr>
          <w:rFonts w:ascii="Arial" w:cs="Arial" w:eastAsia="Arial" w:hAnsi="Arial"/>
          <w:sz w:val="20"/>
          <w:szCs w:val="20"/>
          <w:rtl w:val="0"/>
        </w:rPr>
        <w:t xml:space="preserve">Preference will be given to researchers who have presented (talk or poster) at a previous GGRiP meeting.</w:t>
      </w:r>
    </w:p>
    <w:p w:rsidR="00000000" w:rsidDel="00000000" w:rsidP="00000000" w:rsidRDefault="00000000" w:rsidRPr="00000000" w14:paraId="00000087">
      <w:pPr>
        <w:numPr>
          <w:ilvl w:val="0"/>
          <w:numId w:val="1"/>
        </w:numPr>
        <w:spacing w:after="0" w:before="120" w:line="240" w:lineRule="auto"/>
        <w:ind w:left="284" w:hanging="284"/>
        <w:jc w:val="both"/>
        <w:rPr>
          <w:sz w:val="20"/>
          <w:szCs w:val="20"/>
        </w:rPr>
      </w:pPr>
      <w:r w:rsidDel="00000000" w:rsidR="00000000" w:rsidRPr="00000000">
        <w:rPr>
          <w:rFonts w:ascii="Arial" w:cs="Arial" w:eastAsia="Arial" w:hAnsi="Arial"/>
          <w:sz w:val="20"/>
          <w:szCs w:val="20"/>
          <w:rtl w:val="0"/>
        </w:rPr>
        <w:t xml:space="preserve">Preference will be given to postgraduate students in their second or third year of study.</w:t>
      </w:r>
    </w:p>
    <w:p w:rsidR="00000000" w:rsidDel="00000000" w:rsidP="00000000" w:rsidRDefault="00000000" w:rsidRPr="00000000" w14:paraId="00000088">
      <w:pPr>
        <w:numPr>
          <w:ilvl w:val="0"/>
          <w:numId w:val="1"/>
        </w:numPr>
        <w:spacing w:after="0" w:before="120" w:line="240" w:lineRule="auto"/>
        <w:ind w:left="284" w:hanging="284"/>
        <w:jc w:val="both"/>
        <w:rPr>
          <w:sz w:val="20"/>
          <w:szCs w:val="20"/>
        </w:rPr>
      </w:pPr>
      <w:r w:rsidDel="00000000" w:rsidR="00000000" w:rsidRPr="00000000">
        <w:rPr>
          <w:rFonts w:ascii="Arial" w:cs="Arial" w:eastAsia="Arial" w:hAnsi="Arial"/>
          <w:sz w:val="20"/>
          <w:szCs w:val="20"/>
          <w:rtl w:val="0"/>
        </w:rPr>
        <w:t xml:space="preserve">Preference will be given to researchers who have not previously attended an international conference.</w:t>
      </w:r>
    </w:p>
    <w:p w:rsidR="00000000" w:rsidDel="00000000" w:rsidP="00000000" w:rsidRDefault="00000000" w:rsidRPr="00000000" w14:paraId="00000089">
      <w:pPr>
        <w:numPr>
          <w:ilvl w:val="0"/>
          <w:numId w:val="1"/>
        </w:numPr>
        <w:spacing w:after="0" w:before="120" w:line="240" w:lineRule="auto"/>
        <w:ind w:left="284" w:hanging="284"/>
        <w:jc w:val="both"/>
        <w:rPr>
          <w:sz w:val="20"/>
          <w:szCs w:val="20"/>
        </w:rPr>
      </w:pPr>
      <w:r w:rsidDel="00000000" w:rsidR="00000000" w:rsidRPr="00000000">
        <w:rPr>
          <w:rFonts w:ascii="Arial" w:cs="Arial" w:eastAsia="Arial" w:hAnsi="Arial"/>
          <w:sz w:val="20"/>
          <w:szCs w:val="20"/>
          <w:rtl w:val="0"/>
        </w:rPr>
        <w:t xml:space="preserve">It is possible to apply for a Meeting Attendance Bursary for a second time. However, applicants must be members of the Geological Society or Mineralogical Society and preference will be given to first time applicants.</w:t>
      </w:r>
      <w:r w:rsidDel="00000000" w:rsidR="00000000" w:rsidRPr="00000000">
        <w:rPr>
          <w:rtl w:val="0"/>
        </w:rPr>
      </w:r>
    </w:p>
    <w:p w:rsidR="00000000" w:rsidDel="00000000" w:rsidP="00000000" w:rsidRDefault="00000000" w:rsidRPr="00000000" w14:paraId="0000008A">
      <w:pPr>
        <w:numPr>
          <w:ilvl w:val="0"/>
          <w:numId w:val="1"/>
        </w:numPr>
        <w:spacing w:after="0" w:before="120" w:line="240" w:lineRule="auto"/>
        <w:ind w:left="284" w:hanging="284"/>
        <w:jc w:val="both"/>
        <w:rPr>
          <w:sz w:val="20"/>
          <w:szCs w:val="20"/>
        </w:rPr>
      </w:pPr>
      <w:r w:rsidDel="00000000" w:rsidR="00000000" w:rsidRPr="00000000">
        <w:rPr>
          <w:rFonts w:ascii="Arial" w:cs="Arial" w:eastAsia="Arial" w:hAnsi="Arial"/>
          <w:sz w:val="20"/>
          <w:szCs w:val="20"/>
          <w:rtl w:val="0"/>
        </w:rPr>
        <w:t xml:space="preserve">Members of the Geochemistry Group steering committee are allowed to apply to the Group's bursaries and awards under the following conditions:</w:t>
      </w:r>
    </w:p>
    <w:p w:rsidR="00000000" w:rsidDel="00000000" w:rsidP="00000000" w:rsidRDefault="00000000" w:rsidRPr="00000000" w14:paraId="0000008B">
      <w:pPr>
        <w:widowControl w:val="1"/>
        <w:numPr>
          <w:ilvl w:val="1"/>
          <w:numId w:val="1"/>
        </w:numPr>
        <w:tabs>
          <w:tab w:val="left" w:leader="none" w:pos="1140"/>
        </w:tabs>
        <w:spacing w:after="0" w:before="120" w:line="240" w:lineRule="auto"/>
        <w:ind w:left="737" w:right="0" w:firstLine="453.9999999999999"/>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They will have to step out of the meeting for the discussion where their application is </w:t>
        <w:tab/>
        <w:tab/>
        <w:tab/>
        <w:t xml:space="preserve">reviewed.</w:t>
      </w:r>
    </w:p>
    <w:p w:rsidR="00000000" w:rsidDel="00000000" w:rsidP="00000000" w:rsidRDefault="00000000" w:rsidRPr="00000000" w14:paraId="0000008C">
      <w:pPr>
        <w:widowControl w:val="1"/>
        <w:numPr>
          <w:ilvl w:val="1"/>
          <w:numId w:val="1"/>
        </w:numPr>
        <w:tabs>
          <w:tab w:val="left" w:leader="none" w:pos="1140"/>
        </w:tabs>
        <w:spacing w:after="0" w:before="120" w:line="240" w:lineRule="auto"/>
        <w:ind w:left="737" w:right="0" w:firstLine="453.9999999999999"/>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They may not apply to  more than one award/bursary in a given year.</w:t>
      </w:r>
    </w:p>
    <w:p w:rsidR="00000000" w:rsidDel="00000000" w:rsidP="00000000" w:rsidRDefault="00000000" w:rsidRPr="00000000" w14:paraId="0000008D">
      <w:pPr>
        <w:widowControl w:val="1"/>
        <w:numPr>
          <w:ilvl w:val="1"/>
          <w:numId w:val="1"/>
        </w:numPr>
        <w:tabs>
          <w:tab w:val="left" w:leader="none" w:pos="1140"/>
        </w:tabs>
        <w:spacing w:after="0" w:before="120" w:line="240" w:lineRule="auto"/>
        <w:ind w:left="737" w:right="0" w:firstLine="453.9999999999999"/>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They may not apply to any Geochemistry Group funding while in receipt of a live award.</w:t>
      </w:r>
    </w:p>
    <w:sectPr>
      <w:footerReference r:id="rId13" w:type="default"/>
      <w:footerReference r:id="rId14" w:type="first"/>
      <w:footerReference r:id="rId15" w:type="even"/>
      <w:pgSz w:h="16838" w:w="11906" w:orient="portrait"/>
      <w:pgMar w:bottom="1134" w:top="1134" w:left="1134" w:right="1134" w:header="0" w:footer="709"/>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Times New Roman"/>
  <w:font w:name="Courier New"/>
  <w:font w:name="Arim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Times"/>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0">
    <w:pPr>
      <w:keepNext w:val="0"/>
      <w:keepLines w:val="0"/>
      <w:widowControl w:val="1"/>
      <w:shd w:fill="auto" w:val="clear"/>
      <w:tabs>
        <w:tab w:val="center" w:leader="none" w:pos="4513"/>
        <w:tab w:val="right" w:leader="none" w:pos="9026"/>
      </w:tabs>
      <w:spacing w:after="0" w:before="0" w:line="240" w:lineRule="auto"/>
      <w:ind w:left="0" w:right="0" w:firstLine="0"/>
      <w:jc w:val="both"/>
      <w:rPr>
        <w:rFonts w:ascii="Arial" w:cs="Arial" w:eastAsia="Arial" w:hAnsi="Arial"/>
        <w:b w:val="0"/>
        <w:bCs w:val="0"/>
        <w:i w:val="1"/>
        <w:iCs w:val="1"/>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Form last updated 01/2026</w:t>
    </w:r>
  </w:p>
  <w:p w:rsidR="00000000" w:rsidDel="00000000" w:rsidP="00000000" w:rsidRDefault="00000000" w:rsidRPr="00000000" w14:paraId="00000091">
    <w:pPr>
      <w:keepNext w:val="0"/>
      <w:keepLines w:val="0"/>
      <w:widowControl w:val="1"/>
      <w:shd w:fill="auto" w:val="clear"/>
      <w:tabs>
        <w:tab w:val="center" w:leader="none" w:pos="4513"/>
        <w:tab w:val="left" w:leader="none" w:pos="5636"/>
        <w:tab w:val="right" w:leader="none" w:pos="902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b w:val="0"/>
        <w:bCs w:val="0"/>
        <w:sz w:val="22"/>
        <w:szCs w:val="22"/>
      </w:rPr>
    </w:lvl>
    <w:lvl w:ilvl="1">
      <w:start w:val="1"/>
      <w:numFmt w:val="bullet"/>
      <w:lvlText w:val="○"/>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0"/>
      <w:numFmt w:val="bullet"/>
      <w:lvlText w:val="●"/>
      <w:lvlJc w:val="left"/>
      <w:pPr>
        <w:ind w:left="1080" w:hanging="360"/>
      </w:pPr>
      <w:rPr>
        <w:rFonts w:ascii="Arial" w:cs="Arial" w:eastAsia="Arial" w:hAnsi="Arial"/>
      </w:rPr>
    </w:lvl>
    <w:lvl w:ilvl="1">
      <w:start w:val="1"/>
      <w:numFmt w:val="bullet"/>
      <w:lvlText w:val="○"/>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240" w:lineRule="auto"/>
    </w:pPr>
    <w:rPr>
      <w:b w:val="1"/>
      <w:bCs w:val="1"/>
      <w:sz w:val="48"/>
      <w:szCs w:val="48"/>
    </w:rPr>
  </w:style>
  <w:style w:type="paragraph" w:styleId="Heading2">
    <w:name w:val="heading 2"/>
    <w:basedOn w:val="Normal"/>
    <w:next w:val="Normal"/>
    <w:pPr>
      <w:keepNext w:val="1"/>
      <w:keepLines w:val="1"/>
      <w:pageBreakBefore w:val="0"/>
      <w:spacing w:after="80" w:before="360" w:line="240" w:lineRule="auto"/>
    </w:pPr>
    <w:rPr>
      <w:b w:val="1"/>
      <w:bCs w:val="1"/>
      <w:sz w:val="36"/>
      <w:szCs w:val="36"/>
    </w:rPr>
  </w:style>
  <w:style w:type="paragraph" w:styleId="Heading3">
    <w:name w:val="heading 3"/>
    <w:basedOn w:val="Normal"/>
    <w:next w:val="Normal"/>
    <w:pPr>
      <w:keepNext w:val="1"/>
      <w:keepLines w:val="1"/>
      <w:pageBreakBefore w:val="0"/>
      <w:spacing w:after="80" w:before="280" w:line="240" w:lineRule="auto"/>
    </w:pPr>
    <w:rPr>
      <w:b w:val="1"/>
      <w:bCs w:val="1"/>
      <w:sz w:val="28"/>
      <w:szCs w:val="28"/>
    </w:rPr>
  </w:style>
  <w:style w:type="paragraph" w:styleId="Heading4">
    <w:name w:val="heading 4"/>
    <w:basedOn w:val="Normal"/>
    <w:next w:val="Normal"/>
    <w:pPr>
      <w:keepNext w:val="1"/>
      <w:keepLines w:val="1"/>
      <w:pageBreakBefore w:val="0"/>
      <w:spacing w:after="40" w:before="240" w:line="240" w:lineRule="auto"/>
    </w:pPr>
    <w:rPr>
      <w:b w:val="1"/>
      <w:bCs w:val="1"/>
      <w:sz w:val="24"/>
      <w:szCs w:val="24"/>
    </w:rPr>
  </w:style>
  <w:style w:type="paragraph" w:styleId="Heading5">
    <w:name w:val="heading 5"/>
    <w:basedOn w:val="Normal"/>
    <w:next w:val="Normal"/>
    <w:pPr>
      <w:keepNext w:val="1"/>
      <w:keepLines w:val="1"/>
      <w:pageBreakBefore w:val="0"/>
      <w:spacing w:after="40" w:before="220" w:line="240" w:lineRule="auto"/>
    </w:pPr>
    <w:rPr>
      <w:b w:val="1"/>
      <w:bCs w:val="1"/>
      <w:sz w:val="22"/>
      <w:szCs w:val="22"/>
    </w:rPr>
  </w:style>
  <w:style w:type="paragraph" w:styleId="Heading6">
    <w:name w:val="heading 6"/>
    <w:basedOn w:val="Normal"/>
    <w:next w:val="Normal"/>
    <w:pPr>
      <w:keepNext w:val="1"/>
      <w:keepLines w:val="1"/>
      <w:pageBreakBefore w:val="0"/>
      <w:spacing w:after="40" w:before="200" w:line="240" w:lineRule="auto"/>
    </w:pPr>
    <w:rPr>
      <w:b w:val="1"/>
      <w:bCs w:val="1"/>
      <w:sz w:val="20"/>
      <w:szCs w:val="20"/>
    </w:rPr>
  </w:style>
  <w:style w:type="paragraph" w:styleId="Title">
    <w:name w:val="Title"/>
    <w:basedOn w:val="Normal"/>
    <w:next w:val="Normal"/>
    <w:pPr>
      <w:keepNext w:val="1"/>
      <w:keepLines w:val="1"/>
      <w:pageBreakBefore w:val="0"/>
      <w:spacing w:after="120" w:before="480" w:line="240" w:lineRule="auto"/>
    </w:pPr>
    <w:rPr>
      <w:b w:val="1"/>
      <w:bCs w:val="1"/>
      <w:sz w:val="72"/>
      <w:szCs w:val="72"/>
    </w:rPr>
  </w:style>
  <w:style w:type="character" w:styleId="DefaultParagraphFont" w:default="1">
    <w:name w:val="Default Paragraph Font"/>
    <w:uiPriority w:val="1"/>
    <w:semiHidden w:val="1"/>
    <w:unhideWhenUsed w:val="1"/>
    <w:qFormat w:val="1"/>
    <w:rPr/>
  </w:style>
  <w:style w:type="character" w:styleId="HeaderChar" w:customStyle="1">
    <w:name w:val="Header Char"/>
    <w:link w:val="Header"/>
    <w:uiPriority w:val="99"/>
    <w:semiHidden w:val="1"/>
    <w:qFormat w:val="1"/>
    <w:rPr>
      <w:sz w:val="24"/>
      <w:szCs w:val="24"/>
      <w:lang w:eastAsia="en-GB"/>
    </w:rPr>
  </w:style>
  <w:style w:type="character" w:styleId="Hyperlink">
    <w:name w:val="Hyperlink"/>
    <w:uiPriority w:val="99"/>
    <w:rsid w:val="002D3896"/>
    <w:rPr>
      <w:color w:val="0000ff"/>
      <w:u w:val="single"/>
    </w:rPr>
  </w:style>
  <w:style w:type="character" w:styleId="HTMLPreformattedChar" w:customStyle="1">
    <w:name w:val="HTML Preformatted Char"/>
    <w:link w:val="HTMLPreformatted"/>
    <w:uiPriority w:val="99"/>
    <w:semiHidden w:val="1"/>
    <w:qFormat w:val="1"/>
    <w:rPr>
      <w:rFonts w:ascii="Courier" w:hAnsi="Courier"/>
      <w:lang w:eastAsia="en-GB"/>
    </w:rPr>
  </w:style>
  <w:style w:type="character" w:styleId="DocumentMapChar" w:customStyle="1">
    <w:name w:val="Document Map Char"/>
    <w:link w:val="DocumentMap"/>
    <w:uiPriority w:val="99"/>
    <w:semiHidden w:val="1"/>
    <w:qFormat w:val="1"/>
    <w:rPr>
      <w:rFonts w:ascii="Lucida Grande" w:cs="Lucida Grande" w:hAnsi="Lucida Grande"/>
      <w:sz w:val="24"/>
      <w:szCs w:val="24"/>
      <w:lang w:eastAsia="en-GB"/>
    </w:rPr>
  </w:style>
  <w:style w:type="character" w:styleId="FollowedHyperlink">
    <w:name w:val="FollowedHyperlink"/>
    <w:uiPriority w:val="99"/>
    <w:semiHidden w:val="1"/>
    <w:unhideWhenUsed w:val="1"/>
    <w:rsid w:val="000667ED"/>
    <w:rPr>
      <w:color w:val="800080"/>
      <w:u w:val="single"/>
    </w:rPr>
  </w:style>
  <w:style w:type="character" w:styleId="BalloonTextChar" w:customStyle="1">
    <w:name w:val="Balloon Text Char"/>
    <w:basedOn w:val="DefaultParagraphFont"/>
    <w:link w:val="BalloonText"/>
    <w:uiPriority w:val="99"/>
    <w:semiHidden w:val="1"/>
    <w:qFormat w:val="1"/>
    <w:rsid w:val="00B90C05"/>
    <w:rPr>
      <w:sz w:val="18"/>
      <w:szCs w:val="18"/>
    </w:rPr>
  </w:style>
  <w:style w:type="character" w:styleId="annotationreference">
    <w:name w:val="annotation reference"/>
    <w:basedOn w:val="DefaultParagraphFont"/>
    <w:uiPriority w:val="99"/>
    <w:semiHidden w:val="1"/>
    <w:unhideWhenUsed w:val="1"/>
    <w:qFormat w:val="1"/>
    <w:rsid w:val="00FD47D2"/>
    <w:rPr>
      <w:sz w:val="16"/>
      <w:szCs w:val="16"/>
    </w:rPr>
  </w:style>
  <w:style w:type="character" w:styleId="CommentTextChar" w:customStyle="1">
    <w:name w:val="Comment Text Char"/>
    <w:basedOn w:val="DefaultParagraphFont"/>
    <w:link w:val="AnnotationText"/>
    <w:uiPriority w:val="99"/>
    <w:qFormat w:val="1"/>
    <w:rsid w:val="00FD47D2"/>
    <w:rPr/>
  </w:style>
  <w:style w:type="character" w:styleId="CommentSubjectChar" w:customStyle="1">
    <w:name w:val="Comment Subject Char"/>
    <w:basedOn w:val="CommentTextChar"/>
    <w:link w:val="annotationsubject"/>
    <w:uiPriority w:val="99"/>
    <w:semiHidden w:val="1"/>
    <w:qFormat w:val="1"/>
    <w:rsid w:val="00FD47D2"/>
    <w:rPr>
      <w:b w:val="1"/>
      <w:bCs w:val="1"/>
    </w:rPr>
  </w:style>
  <w:style w:type="character" w:styleId="FooterChar" w:customStyle="1">
    <w:name w:val="Footer Char"/>
    <w:basedOn w:val="DefaultParagraphFont"/>
    <w:link w:val="Footer"/>
    <w:uiPriority w:val="99"/>
    <w:qFormat w:val="1"/>
    <w:rsid w:val="002E6456"/>
    <w:rPr>
      <w:sz w:val="24"/>
      <w:szCs w:val="24"/>
    </w:rPr>
  </w:style>
  <w:style w:type="character" w:styleId="UnresolvedMention">
    <w:name w:val="Unresolved Mention"/>
    <w:basedOn w:val="DefaultParagraphFont"/>
    <w:uiPriority w:val="99"/>
    <w:semiHidden w:val="1"/>
    <w:unhideWhenUsed w:val="1"/>
    <w:qFormat w:val="1"/>
    <w:rsid w:val="00FB3CD4"/>
    <w:rPr>
      <w:color w:val="605e5c"/>
      <w:shd w:fill="e1dfdd" w:val="clear"/>
    </w:rPr>
  </w:style>
  <w:style w:type="paragraph" w:styleId="Heading">
    <w:name w:val="Heading"/>
    <w:basedOn w:val="Normal"/>
    <w:next w:val="BodyText"/>
    <w:qFormat w:val="1"/>
    <w:pPr>
      <w:keepNext w:val="1"/>
      <w:spacing w:after="120" w:before="240"/>
    </w:pPr>
    <w:rPr>
      <w:rFonts w:ascii="Liberation Sans" w:cs="Noto Sans Devanagari" w:eastAsia="Noto Sans CJK SC" w:hAnsi="Liberation Sans"/>
      <w:sz w:val="28"/>
      <w:szCs w:val="28"/>
    </w:rPr>
  </w:style>
  <w:style w:type="paragraph" w:styleId="BodyText">
    <w:name w:val="Body Text"/>
    <w:basedOn w:val="Normal"/>
    <w:pPr>
      <w:spacing w:after="140" w:before="0" w:line="276" w:lineRule="auto"/>
    </w:pPr>
    <w:rPr/>
  </w:style>
  <w:style w:type="paragraph" w:styleId="List">
    <w:name w:val="List"/>
    <w:basedOn w:val="BodyText"/>
    <w:pPr/>
    <w:rPr>
      <w:rFonts w:cs="Noto Sans Devanagari"/>
    </w:rPr>
  </w:style>
  <w:style w:type="paragraph" w:styleId="Caption">
    <w:name w:val="Caption"/>
    <w:basedOn w:val="Normal"/>
    <w:qFormat w:val="1"/>
    <w:pPr>
      <w:suppressLineNumbers w:val="1"/>
      <w:spacing w:after="120" w:before="120"/>
    </w:pPr>
    <w:rPr>
      <w:rFonts w:cs="Noto Sans Devanagari"/>
      <w:i w:val="1"/>
      <w:iCs w:val="1"/>
      <w:sz w:val="24"/>
      <w:szCs w:val="24"/>
    </w:rPr>
  </w:style>
  <w:style w:type="paragraph" w:styleId="Index">
    <w:name w:val="Index"/>
    <w:basedOn w:val="Normal"/>
    <w:qFormat w:val="1"/>
    <w:pPr>
      <w:suppressLineNumbers w:val="1"/>
    </w:pPr>
    <w:rPr>
      <w:rFonts w:cs="Noto Sans Devanagari"/>
    </w:rPr>
  </w:style>
  <w:style w:type="paragraph" w:styleId="normal1" w:default="1">
    <w:name w:val="normal1"/>
    <w:qFormat w:val="1"/>
    <w:pPr>
      <w:widowControl w:val="1"/>
      <w:suppressAutoHyphens w:val="1"/>
      <w:bidi w:val="0"/>
      <w:spacing w:after="0" w:before="0"/>
      <w:jc w:val="left"/>
    </w:pPr>
    <w:rPr>
      <w:rFonts w:ascii="Times New Roman" w:cs="Noto Sans Devanagari" w:eastAsia="Noto Serif CJK SC" w:hAnsi="Times New Roman"/>
      <w:color w:val="auto"/>
      <w:kern w:val="0"/>
      <w:sz w:val="24"/>
      <w:szCs w:val="24"/>
      <w:lang w:bidi="hi-IN" w:eastAsia="zh-CN" w:val="en-GB"/>
    </w:rPr>
  </w:style>
  <w:style w:type="paragraph" w:styleId="HeaderandFooter">
    <w:name w:val="Header and Footer"/>
    <w:basedOn w:val="Normal"/>
    <w:qFormat w:val="1"/>
    <w:pPr/>
    <w:rPr/>
  </w:style>
  <w:style w:type="paragraph" w:styleId="Header">
    <w:name w:val="Header"/>
    <w:basedOn w:val="normal1"/>
    <w:link w:val="HeaderChar"/>
    <w:uiPriority w:val="99"/>
    <w:rsid w:val="002D3896"/>
    <w:pPr>
      <w:tabs>
        <w:tab w:val="clear" w:pos="720"/>
        <w:tab w:val="center" w:leader="none" w:pos="4252"/>
        <w:tab w:val="right" w:leader="none" w:pos="8504"/>
      </w:tabs>
    </w:pPr>
    <w:rPr>
      <w:rFonts w:ascii="Times" w:cs="Times" w:hAnsi="Times"/>
      <w:lang w:val="en-US"/>
    </w:rPr>
  </w:style>
  <w:style w:type="paragraph" w:styleId="HTMLPreformatted">
    <w:name w:val="HTML Preformatted"/>
    <w:basedOn w:val="normal1"/>
    <w:link w:val="HTMLPreformattedChar"/>
    <w:uiPriority w:val="99"/>
    <w:qFormat w:val="1"/>
    <w:rsid w:val="00123BC8"/>
    <w:pPr>
      <w:tabs>
        <w:tab w:val="clear" w:pos="720"/>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pPr>
    <w:rPr>
      <w:rFonts w:ascii="Courier New" w:cs="Courier New" w:hAnsi="Courier New"/>
      <w:sz w:val="20"/>
      <w:szCs w:val="20"/>
      <w:lang w:eastAsia="en-US" w:val="en-US"/>
    </w:rPr>
  </w:style>
  <w:style w:type="paragraph" w:styleId="DocumentMap">
    <w:name w:val="Document Map"/>
    <w:basedOn w:val="normal1"/>
    <w:link w:val="DocumentMapChar"/>
    <w:uiPriority w:val="99"/>
    <w:semiHidden w:val="1"/>
    <w:qFormat w:val="1"/>
    <w:rsid w:val="00853650"/>
    <w:pPr>
      <w:shd w:color="auto" w:fill="000080" w:val="clear"/>
    </w:pPr>
    <w:rPr>
      <w:rFonts w:ascii="Tahoma" w:cs="Tahoma" w:hAnsi="Tahoma"/>
    </w:rPr>
  </w:style>
  <w:style w:type="paragraph" w:styleId="BalloonText">
    <w:name w:val="Balloon Text"/>
    <w:basedOn w:val="normal1"/>
    <w:link w:val="BalloonTextChar"/>
    <w:uiPriority w:val="99"/>
    <w:semiHidden w:val="1"/>
    <w:unhideWhenUsed w:val="1"/>
    <w:qFormat w:val="1"/>
    <w:rsid w:val="00B90C05"/>
    <w:pPr/>
    <w:rPr>
      <w:sz w:val="18"/>
      <w:szCs w:val="18"/>
    </w:rPr>
  </w:style>
  <w:style w:type="paragraph" w:styleId="Revision">
    <w:name w:val="Revision"/>
    <w:uiPriority w:val="71"/>
    <w:qFormat w:val="1"/>
    <w:rsid w:val="00FD47D2"/>
    <w:pPr>
      <w:widowControl w:val="1"/>
      <w:suppressAutoHyphens w:val="1"/>
      <w:bidi w:val="0"/>
      <w:spacing w:after="0" w:before="0"/>
      <w:jc w:val="left"/>
    </w:pPr>
    <w:rPr>
      <w:rFonts w:ascii="Times New Roman" w:cs="Noto Sans Devanagari" w:eastAsia="Noto Serif CJK SC" w:hAnsi="Times New Roman"/>
      <w:color w:val="auto"/>
      <w:kern w:val="0"/>
      <w:sz w:val="24"/>
      <w:szCs w:val="24"/>
      <w:lang w:bidi="hi-IN" w:eastAsia="zh-CN" w:val="en-GB"/>
    </w:rPr>
  </w:style>
  <w:style w:type="paragraph" w:styleId="AnnotationText">
    <w:name w:val="Annotation Text"/>
    <w:basedOn w:val="normal1"/>
    <w:link w:val="CommentTextChar"/>
    <w:uiPriority w:val="99"/>
    <w:unhideWhenUsed w:val="1"/>
    <w:rsid w:val="00FD47D2"/>
    <w:pPr/>
    <w:rPr>
      <w:sz w:val="20"/>
      <w:szCs w:val="20"/>
    </w:rPr>
  </w:style>
  <w:style w:type="paragraph" w:styleId="annotationsubject">
    <w:name w:val="annotation subject"/>
    <w:basedOn w:val="AnnotationText"/>
    <w:next w:val="AnnotationText"/>
    <w:link w:val="CommentSubjectChar"/>
    <w:uiPriority w:val="99"/>
    <w:semiHidden w:val="1"/>
    <w:unhideWhenUsed w:val="1"/>
    <w:qFormat w:val="1"/>
    <w:rsid w:val="00FD47D2"/>
    <w:pPr/>
    <w:rPr>
      <w:b w:val="1"/>
      <w:bCs w:val="1"/>
    </w:rPr>
  </w:style>
  <w:style w:type="paragraph" w:styleId="ListParagraph">
    <w:name w:val="List Paragraph"/>
    <w:basedOn w:val="normal1"/>
    <w:uiPriority w:val="72"/>
    <w:qFormat w:val="1"/>
    <w:rsid w:val="007F780D"/>
    <w:pPr>
      <w:spacing w:after="0" w:before="0"/>
      <w:ind w:left="720"/>
      <w:contextualSpacing w:val="1"/>
    </w:pPr>
    <w:rPr/>
  </w:style>
  <w:style w:type="paragraph" w:styleId="Footer">
    <w:name w:val="Footer"/>
    <w:basedOn w:val="normal1"/>
    <w:link w:val="FooterChar"/>
    <w:uiPriority w:val="99"/>
    <w:unhideWhenUsed w:val="1"/>
    <w:rsid w:val="002E6456"/>
    <w:pPr>
      <w:tabs>
        <w:tab w:val="clear" w:pos="720"/>
        <w:tab w:val="center" w:leader="none" w:pos="4513"/>
        <w:tab w:val="right" w:leader="none" w:pos="9026"/>
      </w:tabs>
    </w:pPr>
    <w:rPr/>
  </w:style>
  <w:style w:type="paragraph" w:styleId="FrameContents">
    <w:name w:val="Frame Contents"/>
    <w:basedOn w:val="Normal"/>
    <w:qFormat w:val="1"/>
    <w:pPr/>
    <w:rPr/>
  </w:style>
  <w:style w:type="paragraph" w:styleId="TableContents">
    <w:name w:val="Table Contents"/>
    <w:basedOn w:val="Normal"/>
    <w:qFormat w:val="1"/>
    <w:pPr>
      <w:widowControl w:val="0"/>
      <w:suppressLineNumbers w:val="1"/>
    </w:pPr>
    <w:rPr/>
  </w:style>
  <w:style w:type="paragraph" w:styleId="TableHeading">
    <w:name w:val="Table Heading"/>
    <w:basedOn w:val="TableContents"/>
    <w:qFormat w:val="1"/>
    <w:pPr>
      <w:suppressLineNumbers w:val="1"/>
      <w:jc w:val="center"/>
    </w:pPr>
    <w:rPr>
      <w:b w:val="1"/>
      <w:bCs w:val="1"/>
    </w:rPr>
  </w:style>
  <w:style w:type="numbering" w:styleId="NoList" w:default="1">
    <w:name w:val="No List"/>
    <w:uiPriority w:val="99"/>
    <w:semiHidden w:val="1"/>
    <w:unhideWhenUsed w:val="1"/>
    <w:qFormat w:val="1"/>
  </w:style>
  <w:style w:type="table" w:styleId="TableNormal" w:default="1">
    <w:name w:val="Table Normal"/>
  </w:style>
  <w:style w:type="table" w:styleId="TableNormal" w:default="1">
    <w:name w:val="Normal Table"/>
    <w:uiPriority w:val="99"/>
    <w:semiHidden w:val="1"/>
    <w:unhideWhenUsed w:val="1"/>
    <w:tblPr>
      <w:tblCellMar>
        <w:top w:w="0.0" w:type="dxa"/>
        <w:left w:w="108.0" w:type="dxa"/>
        <w:bottom w:w="0.0" w:type="dxa"/>
        <w:right w:w="108.0" w:type="dxa"/>
      </w:tblCellMar>
    </w:tblPr>
  </w:style>
  <w:style w:type="table" w:styleId="TableGrid">
    <w:name w:val="Table Grid"/>
    <w:basedOn w:val="TableNormal"/>
    <w:uiPriority w:val="99"/>
    <w:rsid w:val="00DB5A86"/>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pageBreakBefore w:val="0"/>
      <w:spacing w:after="80" w:before="360" w:line="24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mailto:kevin@minersoc.org" TargetMode="External"/><Relationship Id="rId10" Type="http://schemas.openxmlformats.org/officeDocument/2006/relationships/image" Target="media/image3.png"/><Relationship Id="rId13" Type="http://schemas.openxmlformats.org/officeDocument/2006/relationships/footer" Target="footer2.xml"/><Relationship Id="rId12" Type="http://schemas.openxmlformats.org/officeDocument/2006/relationships/hyperlink" Target="mailto:russell@minersoc.or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geochemistry.group/" TargetMode="External"/><Relationship Id="rId15" Type="http://schemas.openxmlformats.org/officeDocument/2006/relationships/footer" Target="footer1.xml"/><Relationship Id="rId14" Type="http://schemas.openxmlformats.org/officeDocument/2006/relationships/footer" Target="footer3.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mailto:mlb63@cam.ac.u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rimo-regular.ttf"/><Relationship Id="rId2" Type="http://schemas.openxmlformats.org/officeDocument/2006/relationships/font" Target="fonts/Arimo-bold.ttf"/><Relationship Id="rId3" Type="http://schemas.openxmlformats.org/officeDocument/2006/relationships/font" Target="fonts/Arimo-italic.ttf"/><Relationship Id="rId4" Type="http://schemas.openxmlformats.org/officeDocument/2006/relationships/font" Target="fonts/Arimo-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JzBswRxlpSlPoTc0U8inc+0i0w==">CgMxLjA4AHIhMXk3RUdKS3V1MVlmekRnYTFtV2JfRlFpTnlfOWF3emJJ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2024-05-28T17:04:00Z</dcterms:created>
  <dc:creator>Kathryn Linge</dc:creator>
</cp:coreProperties>
</file>

<file path=docProps/custom.xml><?xml version="1.0" encoding="utf-8"?>
<Properties xmlns="http://schemas.openxmlformats.org/officeDocument/2006/custom-properties" xmlns:vt="http://schemas.openxmlformats.org/officeDocument/2006/docPropsVTypes"/>
</file>